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C040AC" w:rsidP="002F6A5A">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F6A5A">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1B3CA6">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C040AC">
                    <w:fldChar w:fldCharType="begin">
                      <w:ffData>
                        <w:name w:val="c1"/>
                        <w:enabled/>
                        <w:calcOnExit w:val="0"/>
                        <w:textInput>
                          <w:maxLength w:val="7"/>
                        </w:textInput>
                      </w:ffData>
                    </w:fldChar>
                  </w:r>
                  <w:bookmarkStart w:id="1" w:name="c1"/>
                  <w:r w:rsidR="009C3257">
                    <w:instrText xml:space="preserve"> FORMTEXT </w:instrText>
                  </w:r>
                  <w:r w:rsidR="00C040AC">
                    <w:fldChar w:fldCharType="separate"/>
                  </w:r>
                  <w:bookmarkStart w:id="2" w:name="_GoBack"/>
                  <w:bookmarkEnd w:id="2"/>
                  <w:r w:rsidR="007B2166">
                    <w:rPr>
                      <w:rFonts w:hint="eastAsia"/>
                    </w:rPr>
                    <w:t>GXAS</w:t>
                  </w:r>
                  <w:r w:rsidR="00C040AC">
                    <w:fldChar w:fldCharType="end"/>
                  </w:r>
                  <w:bookmarkEnd w:id="1"/>
                </w:p>
              </w:tc>
            </w:tr>
          </w:tbl>
          <w:p w:rsidR="00FB231D" w:rsidRPr="00672BFD" w:rsidRDefault="00C040AC" w:rsidP="002F6A5A">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3"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F6A5A">
              <w:rPr>
                <w:rFonts w:ascii="黑体" w:eastAsia="黑体" w:hAnsi="黑体" w:hint="eastAsia"/>
                <w:sz w:val="21"/>
                <w:szCs w:val="21"/>
              </w:rPr>
              <w:t>B 16</w:t>
            </w:r>
            <w:r w:rsidRPr="00672BFD">
              <w:rPr>
                <w:rFonts w:ascii="黑体" w:eastAsia="黑体" w:hAnsi="黑体"/>
                <w:sz w:val="21"/>
                <w:szCs w:val="21"/>
              </w:rPr>
              <w:fldChar w:fldCharType="end"/>
            </w:r>
            <w:bookmarkEnd w:id="3"/>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4"/>
    <w:p w:rsidR="00AA456B" w:rsidRPr="00A952D7" w:rsidRDefault="00AE2A69" w:rsidP="00A952D7">
      <w:pPr>
        <w:pStyle w:val="afffffffffc"/>
        <w:framePr w:wrap="auto"/>
      </w:pPr>
      <w:r>
        <w:t>T/</w:t>
      </w:r>
      <w:r w:rsidR="00C040AC">
        <w:fldChar w:fldCharType="begin">
          <w:ffData>
            <w:name w:val="文字1"/>
            <w:enabled/>
            <w:calcOnExit w:val="0"/>
            <w:textInput>
              <w:default w:val="XXX"/>
            </w:textInput>
          </w:ffData>
        </w:fldChar>
      </w:r>
      <w:bookmarkStart w:id="5" w:name="文字1"/>
      <w:r w:rsidR="00EB31ED">
        <w:instrText xml:space="preserve"> FORMTEXT </w:instrText>
      </w:r>
      <w:r w:rsidR="00C040AC">
        <w:fldChar w:fldCharType="separate"/>
      </w:r>
      <w:r w:rsidR="007B2166">
        <w:rPr>
          <w:rFonts w:hint="eastAsia"/>
        </w:rPr>
        <w:t xml:space="preserve">GXAS </w:t>
      </w:r>
      <w:r w:rsidR="00C040AC">
        <w:fldChar w:fldCharType="end"/>
      </w:r>
      <w:bookmarkEnd w:id="5"/>
      <w:r w:rsidR="00C040AC">
        <w:fldChar w:fldCharType="begin">
          <w:ffData>
            <w:name w:val="NSTD_CODE_F"/>
            <w:enabled/>
            <w:calcOnExit w:val="0"/>
            <w:textInput>
              <w:default w:val="XXXX"/>
            </w:textInput>
          </w:ffData>
        </w:fldChar>
      </w:r>
      <w:bookmarkStart w:id="6" w:name="NSTD_CODE_F"/>
      <w:r w:rsidR="00EB31ED">
        <w:instrText xml:space="preserve"> FORMTEXT </w:instrText>
      </w:r>
      <w:r w:rsidR="00C040AC">
        <w:fldChar w:fldCharType="separate"/>
      </w:r>
      <w:r w:rsidR="007B2166">
        <w:t>XXXX</w:t>
      </w:r>
      <w:r w:rsidR="00C040AC">
        <w:fldChar w:fldCharType="end"/>
      </w:r>
      <w:bookmarkEnd w:id="6"/>
      <w:r w:rsidR="004644A6" w:rsidRPr="004644A6">
        <w:rPr>
          <w:rFonts w:hAnsi="黑体"/>
        </w:rPr>
        <w:t>—</w:t>
      </w:r>
      <w:r w:rsidR="00C040AC">
        <w:fldChar w:fldCharType="begin">
          <w:ffData>
            <w:name w:val="NSTD_CODE_B"/>
            <w:enabled/>
            <w:calcOnExit w:val="0"/>
            <w:textInput>
              <w:default w:val="XXXX"/>
            </w:textInput>
          </w:ffData>
        </w:fldChar>
      </w:r>
      <w:bookmarkStart w:id="7" w:name="NSTD_CODE_B"/>
      <w:r w:rsidR="00087A77">
        <w:instrText xml:space="preserve"> FORMTEXT </w:instrText>
      </w:r>
      <w:r w:rsidR="00C040AC">
        <w:fldChar w:fldCharType="separate"/>
      </w:r>
      <w:r w:rsidR="00087A77">
        <w:t>XXXX</w:t>
      </w:r>
      <w:r w:rsidR="00C040AC">
        <w:fldChar w:fldCharType="end"/>
      </w:r>
      <w:bookmarkEnd w:id="7"/>
    </w:p>
    <w:p w:rsidR="00E846C8" w:rsidRPr="001E4882" w:rsidRDefault="00C040AC"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C040AC"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C040A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910BD7">
        <w:t>石漠化山区核桃害虫绿色防治技术规程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2F6A5A" w:rsidRDefault="00C040AC" w:rsidP="00463B77">
      <w:pPr>
        <w:pStyle w:val="affffffe"/>
        <w:framePr w:w="9639" w:h="6974" w:hRule="exact" w:wrap="around" w:vAnchor="page" w:hAnchor="page" w:x="1419" w:y="6408" w:anchorLock="1"/>
        <w:textAlignment w:val="bottom"/>
        <w:rPr>
          <w:rFonts w:ascii="黑体" w:eastAsia="黑体" w:hAnsi="黑体"/>
          <w:noProof/>
          <w:szCs w:val="28"/>
        </w:rPr>
      </w:pPr>
      <w:r w:rsidRPr="00C040AC">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sidR="00F515EE">
        <w:rPr>
          <w:rFonts w:eastAsia="黑体"/>
          <w:noProof/>
          <w:szCs w:val="28"/>
        </w:rPr>
        <w:instrText xml:space="preserve"> FORMTEXT </w:instrText>
      </w:r>
      <w:r w:rsidRPr="00C040AC">
        <w:rPr>
          <w:rFonts w:eastAsia="黑体"/>
          <w:noProof/>
          <w:szCs w:val="28"/>
        </w:rPr>
      </w:r>
      <w:r w:rsidRPr="00C040AC">
        <w:rPr>
          <w:rFonts w:eastAsia="黑体"/>
          <w:noProof/>
          <w:szCs w:val="28"/>
        </w:rPr>
        <w:fldChar w:fldCharType="separate"/>
      </w:r>
      <w:r w:rsidR="007B2166" w:rsidRPr="002F6A5A">
        <w:rPr>
          <w:rFonts w:ascii="黑体" w:eastAsia="黑体" w:hAnsi="黑体"/>
          <w:noProof/>
          <w:szCs w:val="28"/>
        </w:rPr>
        <w:t>Technical code of practice for controlling main pests of walnut in rocky desertification are</w:t>
      </w:r>
      <w:r w:rsidR="00E14ACB">
        <w:rPr>
          <w:rFonts w:ascii="黑体" w:eastAsia="黑体" w:hAnsi="黑体" w:hint="eastAsia"/>
          <w:noProof/>
          <w:szCs w:val="28"/>
        </w:rPr>
        <w:t>a</w:t>
      </w:r>
      <w:r w:rsidRPr="002F6A5A">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C040AC"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1B3CA6">
        <w:rPr>
          <w:noProof/>
          <w:sz w:val="24"/>
          <w:szCs w:val="28"/>
        </w:rPr>
      </w:r>
      <w:r>
        <w:rPr>
          <w:noProof/>
          <w:sz w:val="24"/>
          <w:szCs w:val="28"/>
        </w:rPr>
        <w:fldChar w:fldCharType="end"/>
      </w:r>
      <w:bookmarkEnd w:id="11"/>
    </w:p>
    <w:p w:rsidR="0036429C" w:rsidRDefault="00C040AC"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sidR="009C3AF3">
        <w:rPr>
          <w:noProof/>
          <w:sz w:val="21"/>
          <w:szCs w:val="28"/>
        </w:rPr>
      </w:r>
      <w:r>
        <w:rPr>
          <w:noProof/>
          <w:sz w:val="21"/>
          <w:szCs w:val="28"/>
        </w:rPr>
        <w:fldChar w:fldCharType="separate"/>
      </w:r>
      <w:r w:rsidR="009C3AF3">
        <w:rPr>
          <w:noProof/>
          <w:sz w:val="21"/>
          <w:szCs w:val="28"/>
        </w:rPr>
        <w:t> </w:t>
      </w:r>
      <w:r w:rsidR="009C3AF3">
        <w:rPr>
          <w:noProof/>
          <w:sz w:val="21"/>
          <w:szCs w:val="28"/>
        </w:rPr>
        <w:t> </w:t>
      </w:r>
      <w:r w:rsidR="009C3AF3">
        <w:rPr>
          <w:noProof/>
          <w:sz w:val="21"/>
          <w:szCs w:val="28"/>
        </w:rPr>
        <w:t> </w:t>
      </w:r>
      <w:r w:rsidR="009C3AF3">
        <w:rPr>
          <w:noProof/>
          <w:sz w:val="21"/>
          <w:szCs w:val="28"/>
        </w:rPr>
        <w:t> </w:t>
      </w:r>
      <w:r w:rsidR="009C3AF3">
        <w:rPr>
          <w:noProof/>
          <w:sz w:val="21"/>
          <w:szCs w:val="28"/>
        </w:rPr>
        <w:t> </w:t>
      </w:r>
      <w:r>
        <w:rPr>
          <w:noProof/>
          <w:sz w:val="21"/>
          <w:szCs w:val="28"/>
        </w:rPr>
        <w:fldChar w:fldCharType="end"/>
      </w:r>
      <w:bookmarkEnd w:id="12"/>
    </w:p>
    <w:p w:rsidR="00DE703F" w:rsidRPr="00A6537A" w:rsidRDefault="00C040AC" w:rsidP="001B3CA6">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C040AC"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C040AC"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C040AC"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B2166">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C040AC" w:rsidP="00A02BAE">
      <w:pPr>
        <w:rPr>
          <w:rFonts w:ascii="宋体" w:hAnsi="宋体"/>
          <w:sz w:val="28"/>
          <w:szCs w:val="28"/>
        </w:rPr>
        <w:sectPr w:rsidR="00A02BAE" w:rsidRPr="00CD50A1" w:rsidSect="002F6A5A">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7B2166" w:rsidRDefault="007B2166" w:rsidP="007B2166">
      <w:pPr>
        <w:pStyle w:val="a6"/>
        <w:spacing w:after="360"/>
      </w:pPr>
      <w:bookmarkStart w:id="21" w:name="BookMark2"/>
      <w:r w:rsidRPr="007B2166">
        <w:rPr>
          <w:spacing w:val="320"/>
        </w:rPr>
        <w:lastRenderedPageBreak/>
        <w:t>前</w:t>
      </w:r>
      <w:r>
        <w:t>言</w:t>
      </w:r>
    </w:p>
    <w:p w:rsidR="007B2166" w:rsidRDefault="007B2166" w:rsidP="007B2166">
      <w:pPr>
        <w:pStyle w:val="affff6"/>
        <w:ind w:firstLine="420"/>
      </w:pPr>
      <w:r>
        <w:rPr>
          <w:rFonts w:hint="eastAsia"/>
        </w:rPr>
        <w:t>本文件按照GB/T 1.1—2020《标准化工作导则  第1部分：标准化文件的结构和起草规则》的规定起草。</w:t>
      </w:r>
    </w:p>
    <w:p w:rsidR="007B2166" w:rsidRPr="007B2166" w:rsidRDefault="007B2166" w:rsidP="007B2166">
      <w:pPr>
        <w:pStyle w:val="afffffffffff5"/>
      </w:pPr>
      <w:r>
        <w:rPr>
          <w:rFonts w:hint="eastAsia"/>
        </w:rPr>
        <w:t>请注意本文件的某些内容可能涉及专利。本文件的发布机构不承担识别专利的责任。</w:t>
      </w:r>
    </w:p>
    <w:p w:rsidR="007B2166" w:rsidRDefault="007B2166" w:rsidP="007B2166">
      <w:pPr>
        <w:pStyle w:val="affff6"/>
        <w:ind w:firstLine="420"/>
      </w:pPr>
      <w:r>
        <w:rPr>
          <w:rFonts w:hint="eastAsia"/>
        </w:rPr>
        <w:t>本文件由</w:t>
      </w:r>
      <w:r w:rsidR="0009480B" w:rsidRPr="0009480B">
        <w:rPr>
          <w:rFonts w:hint="eastAsia"/>
        </w:rPr>
        <w:t>广西壮族自治区农业科学院植物保护研究所</w:t>
      </w:r>
      <w:r>
        <w:rPr>
          <w:rFonts w:hint="eastAsia"/>
        </w:rPr>
        <w:t>提出。</w:t>
      </w:r>
    </w:p>
    <w:p w:rsidR="007B2166" w:rsidRPr="009475DE" w:rsidRDefault="007B2166" w:rsidP="007B2166">
      <w:pPr>
        <w:pStyle w:val="affff6"/>
        <w:ind w:firstLine="420"/>
      </w:pPr>
      <w:r>
        <w:rPr>
          <w:rFonts w:hint="eastAsia"/>
        </w:rPr>
        <w:t>本文件起草单位：</w:t>
      </w:r>
      <w:r w:rsidR="009475DE" w:rsidRPr="00910BD7">
        <w:rPr>
          <w:rFonts w:hint="eastAsia"/>
        </w:rPr>
        <w:t>广西壮族自治区农业科学院植物保护研究所、广西壮族自治区农业科学院农业</w:t>
      </w:r>
      <w:r w:rsidR="001B3CA6">
        <w:rPr>
          <w:rFonts w:hint="eastAsia"/>
        </w:rPr>
        <w:t>资源与环境</w:t>
      </w:r>
      <w:r w:rsidR="009475DE" w:rsidRPr="00910BD7">
        <w:rPr>
          <w:rFonts w:hint="eastAsia"/>
        </w:rPr>
        <w:t>研究所</w:t>
      </w:r>
      <w:r w:rsidR="009475DE" w:rsidRPr="009475DE">
        <w:rPr>
          <w:rFonts w:hint="eastAsia"/>
        </w:rPr>
        <w:t>。</w:t>
      </w:r>
    </w:p>
    <w:p w:rsidR="007B2166" w:rsidRPr="009475DE" w:rsidRDefault="007B2166" w:rsidP="007B2166">
      <w:pPr>
        <w:pStyle w:val="affff6"/>
        <w:ind w:firstLine="420"/>
      </w:pPr>
      <w:r>
        <w:rPr>
          <w:rFonts w:hint="eastAsia"/>
        </w:rPr>
        <w:t>本文件主要起草人：</w:t>
      </w:r>
      <w:r w:rsidR="009475DE" w:rsidRPr="009475DE">
        <w:rPr>
          <w:rFonts w:hint="eastAsia"/>
        </w:rPr>
        <w:t>黎柳锋、韦桥现、廖仁昭、朱桂宁、廖世纯、王凤英、贤小勇、林珊宇、韦小妹、苏天明、秦芳</w:t>
      </w:r>
      <w:r w:rsidR="009475DE">
        <w:rPr>
          <w:rFonts w:hint="eastAsia"/>
        </w:rPr>
        <w:t>。</w:t>
      </w:r>
    </w:p>
    <w:p w:rsidR="007B2166" w:rsidRDefault="007B2166" w:rsidP="007B2166">
      <w:pPr>
        <w:pStyle w:val="affff6"/>
        <w:ind w:firstLine="420"/>
      </w:pPr>
    </w:p>
    <w:p w:rsidR="007B2166" w:rsidRPr="009475DE" w:rsidRDefault="007B2166" w:rsidP="007B2166">
      <w:pPr>
        <w:pStyle w:val="affff6"/>
        <w:ind w:firstLine="420"/>
        <w:sectPr w:rsidR="007B2166" w:rsidRPr="009475DE" w:rsidSect="002F6A5A">
          <w:headerReference w:type="even" r:id="rId16"/>
          <w:headerReference w:type="default" r:id="rId17"/>
          <w:footerReference w:type="even" r:id="rId18"/>
          <w:footerReference w:type="default" r:id="rId19"/>
          <w:pgSz w:w="11906" w:h="16838" w:code="9"/>
          <w:pgMar w:top="567"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138671DDFC245079EE99232B0F5FB2F"/>
        </w:placeholder>
      </w:sdtPr>
      <w:sdtContent>
        <w:bookmarkStart w:id="23" w:name="NEW_STAND_NAME" w:displacedByCustomXml="prev"/>
        <w:p w:rsidR="00F26B7E" w:rsidRPr="00F26B7E" w:rsidRDefault="007B2166" w:rsidP="001B3CA6">
          <w:pPr>
            <w:pStyle w:val="afffffffff1"/>
            <w:spacing w:beforeLines="182" w:afterLines="220"/>
          </w:pPr>
          <w:r>
            <w:rPr>
              <w:rFonts w:hint="eastAsia"/>
            </w:rPr>
            <w:t>石漠化山区核桃害虫绿色防治技术规程</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9475DE" w:rsidRDefault="009475DE" w:rsidP="009475DE">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本文件规定了石漠化山区核桃害虫绿色防治技术的</w:t>
      </w:r>
      <w:r w:rsidR="00B841D1">
        <w:rPr>
          <w:rFonts w:hint="eastAsia"/>
        </w:rPr>
        <w:t>防治措施操作指示</w:t>
      </w:r>
      <w:r>
        <w:rPr>
          <w:rFonts w:hint="eastAsia"/>
        </w:rPr>
        <w:t>。</w:t>
      </w:r>
    </w:p>
    <w:p w:rsidR="008B0C9C" w:rsidRPr="009475DE" w:rsidRDefault="009475DE" w:rsidP="008B0C9C">
      <w:pPr>
        <w:pStyle w:val="affff6"/>
        <w:ind w:firstLine="420"/>
      </w:pPr>
      <w:r>
        <w:rPr>
          <w:rFonts w:hint="eastAsia"/>
        </w:rPr>
        <w:t>本文件适用于广西行政区域内</w:t>
      </w:r>
      <w:r w:rsidR="00B841D1">
        <w:rPr>
          <w:rFonts w:hint="eastAsia"/>
        </w:rPr>
        <w:t>石漠化山区核桃</w:t>
      </w:r>
      <w:r>
        <w:rPr>
          <w:rFonts w:hint="eastAsia"/>
        </w:rPr>
        <w:t>害虫绿色防治。</w:t>
      </w:r>
    </w:p>
    <w:p w:rsidR="00E2552F" w:rsidRDefault="00E2552F" w:rsidP="00A77CCB">
      <w:pPr>
        <w:pStyle w:val="affc"/>
        <w:spacing w:before="240" w:after="240"/>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BAA408229C6F43F4B29D7FB7A8E4F96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F6A5A" w:rsidRDefault="002F6A5A" w:rsidP="002F6A5A">
      <w:pPr>
        <w:pStyle w:val="affff6"/>
        <w:ind w:firstLine="420"/>
      </w:pPr>
      <w:r w:rsidRPr="002F6A5A">
        <w:rPr>
          <w:rFonts w:hint="eastAsia"/>
        </w:rPr>
        <w:t>GB/T 8321（所有部分）  农药合理使用准则</w:t>
      </w:r>
    </w:p>
    <w:p w:rsidR="00AA6EC9" w:rsidRPr="008A57E6" w:rsidRDefault="002F6A5A" w:rsidP="002F6A5A">
      <w:pPr>
        <w:pStyle w:val="affff6"/>
        <w:ind w:firstLine="420"/>
      </w:pPr>
      <w:r w:rsidRPr="002F6A5A">
        <w:rPr>
          <w:rFonts w:hint="eastAsia"/>
        </w:rPr>
        <w:t xml:space="preserve">NY/T 393 </w:t>
      </w:r>
      <w:r>
        <w:rPr>
          <w:rFonts w:hint="eastAsia"/>
        </w:rPr>
        <w:t xml:space="preserve"> </w:t>
      </w:r>
      <w:r w:rsidRPr="002F6A5A">
        <w:rPr>
          <w:rFonts w:hint="eastAsia"/>
        </w:rPr>
        <w:t>绿色食品 农药使用准则</w:t>
      </w:r>
    </w:p>
    <w:p w:rsidR="00B265BC" w:rsidRPr="00E030F9" w:rsidRDefault="00FD59EB" w:rsidP="00FD59EB">
      <w:pPr>
        <w:pStyle w:val="affc"/>
        <w:spacing w:before="240" w:after="240"/>
      </w:pPr>
      <w:r>
        <w:rPr>
          <w:rFonts w:hint="eastAsia"/>
          <w:szCs w:val="21"/>
        </w:rPr>
        <w:t>术语和定义</w:t>
      </w:r>
    </w:p>
    <w:bookmarkStart w:id="40" w:name="_Toc26986532" w:displacedByCustomXml="next"/>
    <w:bookmarkEnd w:id="40" w:displacedByCustomXml="next"/>
    <w:sdt>
      <w:sdtPr>
        <w:id w:val="-1909835108"/>
        <w:placeholder>
          <w:docPart w:val="E4EE7CC5B4EB433F976D0AF29EA096C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AC61E2" w:rsidP="00BA263B">
          <w:pPr>
            <w:pStyle w:val="affff6"/>
            <w:ind w:firstLine="420"/>
          </w:pPr>
          <w:r>
            <w:t>本文件没有需要界定的术语和定义。</w:t>
          </w:r>
        </w:p>
      </w:sdtContent>
    </w:sdt>
    <w:p w:rsidR="004B3E93" w:rsidRDefault="00B77883" w:rsidP="00AC61E2">
      <w:pPr>
        <w:pStyle w:val="affc"/>
        <w:spacing w:before="240" w:after="240"/>
      </w:pPr>
      <w:r>
        <w:rPr>
          <w:rFonts w:hint="eastAsia"/>
        </w:rPr>
        <w:t>主要防治对象</w:t>
      </w:r>
    </w:p>
    <w:p w:rsidR="002A1260" w:rsidRDefault="00AC61E2" w:rsidP="00653FED">
      <w:pPr>
        <w:pStyle w:val="affff6"/>
        <w:ind w:firstLine="420"/>
      </w:pPr>
      <w:r>
        <w:rPr>
          <w:rFonts w:hint="eastAsia"/>
        </w:rPr>
        <w:t>石漠化山区核桃</w:t>
      </w:r>
      <w:r w:rsidR="00B77883">
        <w:rPr>
          <w:rFonts w:hint="eastAsia"/>
        </w:rPr>
        <w:t>主要害虫有云斑天牛、核桃长足象、核桃螟、</w:t>
      </w:r>
      <w:r w:rsidR="00B77883" w:rsidRPr="00B77883">
        <w:rPr>
          <w:rFonts w:hint="eastAsia"/>
        </w:rPr>
        <w:t>丽黄刺蛾、扁刺蛾、基黄绿刺蛾</w:t>
      </w:r>
      <w:r w:rsidR="00B456CC">
        <w:rPr>
          <w:rFonts w:hint="eastAsia"/>
        </w:rPr>
        <w:t>、</w:t>
      </w:r>
      <w:r w:rsidR="00B456CC" w:rsidRPr="00B456CC">
        <w:rPr>
          <w:rFonts w:hint="eastAsia"/>
        </w:rPr>
        <w:t>黄毒蛾、茸毒蛾、盗毒蛾</w:t>
      </w:r>
      <w:r w:rsidR="00B456CC">
        <w:rPr>
          <w:rFonts w:hint="eastAsia"/>
        </w:rPr>
        <w:t>等</w:t>
      </w:r>
      <w:r>
        <w:rPr>
          <w:rFonts w:hint="eastAsia"/>
        </w:rPr>
        <w:t>。</w:t>
      </w:r>
    </w:p>
    <w:p w:rsidR="001D212F" w:rsidRDefault="00B456CC" w:rsidP="00B456CC">
      <w:pPr>
        <w:pStyle w:val="affc"/>
        <w:spacing w:before="240" w:after="240"/>
      </w:pPr>
      <w:r>
        <w:rPr>
          <w:rFonts w:hint="eastAsia"/>
        </w:rPr>
        <w:t>防治原则</w:t>
      </w:r>
    </w:p>
    <w:p w:rsidR="00B456CC" w:rsidRDefault="00B456CC" w:rsidP="00B456CC">
      <w:pPr>
        <w:pStyle w:val="affff6"/>
        <w:ind w:firstLine="420"/>
      </w:pPr>
      <w:r>
        <w:rPr>
          <w:rFonts w:hint="eastAsia"/>
        </w:rPr>
        <w:t>坚持“预防为主，综合防治”的植保方针，优先采用农业、物理和生物防治措施，辅助以安全合理的化学防治措施。</w:t>
      </w:r>
    </w:p>
    <w:p w:rsidR="009273B3" w:rsidRDefault="00B456CC" w:rsidP="00B456CC">
      <w:pPr>
        <w:pStyle w:val="affc"/>
        <w:spacing w:before="240" w:after="240"/>
      </w:pPr>
      <w:r>
        <w:rPr>
          <w:rFonts w:hint="eastAsia"/>
        </w:rPr>
        <w:t>防治措施</w:t>
      </w:r>
    </w:p>
    <w:p w:rsidR="00984258" w:rsidRDefault="00984258" w:rsidP="0023039D">
      <w:pPr>
        <w:pStyle w:val="affd"/>
        <w:spacing w:before="120" w:after="120"/>
      </w:pPr>
      <w:r>
        <w:rPr>
          <w:rFonts w:hint="eastAsia"/>
        </w:rPr>
        <w:t>农业防治</w:t>
      </w:r>
    </w:p>
    <w:p w:rsidR="0023039D" w:rsidRDefault="0023039D" w:rsidP="0023039D">
      <w:pPr>
        <w:pStyle w:val="affffffffa"/>
      </w:pPr>
      <w:r>
        <w:rPr>
          <w:rFonts w:hint="eastAsia"/>
        </w:rPr>
        <w:t>选栽</w:t>
      </w:r>
      <w:r w:rsidR="00D505F2">
        <w:rPr>
          <w:rFonts w:hint="eastAsia"/>
        </w:rPr>
        <w:t>丰产、</w:t>
      </w:r>
      <w:r>
        <w:rPr>
          <w:rFonts w:hint="eastAsia"/>
        </w:rPr>
        <w:t>优质</w:t>
      </w:r>
      <w:r w:rsidR="00D505F2">
        <w:rPr>
          <w:rFonts w:hint="eastAsia"/>
        </w:rPr>
        <w:t>、</w:t>
      </w:r>
      <w:r w:rsidR="00F328FD">
        <w:rPr>
          <w:rFonts w:hint="eastAsia"/>
        </w:rPr>
        <w:t>抗病虫</w:t>
      </w:r>
      <w:r w:rsidR="00D505F2">
        <w:rPr>
          <w:rFonts w:hint="eastAsia"/>
        </w:rPr>
        <w:t>的优良</w:t>
      </w:r>
      <w:r>
        <w:rPr>
          <w:rFonts w:hint="eastAsia"/>
        </w:rPr>
        <w:t>核桃品种。</w:t>
      </w:r>
    </w:p>
    <w:p w:rsidR="00984258" w:rsidRDefault="00592E2B" w:rsidP="0023039D">
      <w:pPr>
        <w:pStyle w:val="affffffffa"/>
      </w:pPr>
      <w:r>
        <w:rPr>
          <w:rFonts w:hint="eastAsia"/>
        </w:rPr>
        <w:t>采收前，</w:t>
      </w:r>
      <w:r w:rsidRPr="00984258">
        <w:rPr>
          <w:rFonts w:hint="eastAsia"/>
        </w:rPr>
        <w:t>清除树上虫果和</w:t>
      </w:r>
      <w:r>
        <w:rPr>
          <w:rFonts w:hint="eastAsia"/>
        </w:rPr>
        <w:t>捡拾</w:t>
      </w:r>
      <w:r w:rsidR="00984258" w:rsidRPr="00984258">
        <w:rPr>
          <w:rFonts w:hint="eastAsia"/>
        </w:rPr>
        <w:t>落果</w:t>
      </w:r>
      <w:r>
        <w:rPr>
          <w:rFonts w:hint="eastAsia"/>
        </w:rPr>
        <w:t>，并带离园区集中烧毁或深埋</w:t>
      </w:r>
      <w:r w:rsidR="00984258" w:rsidRPr="00984258">
        <w:rPr>
          <w:rFonts w:hint="eastAsia"/>
        </w:rPr>
        <w:t>。</w:t>
      </w:r>
    </w:p>
    <w:p w:rsidR="00592E2B" w:rsidRPr="00D505F2" w:rsidRDefault="00D505F2" w:rsidP="00D505F2">
      <w:pPr>
        <w:pStyle w:val="affffffffa"/>
        <w:rPr>
          <w:sz w:val="24"/>
          <w:szCs w:val="24"/>
        </w:rPr>
      </w:pPr>
      <w:r w:rsidRPr="00D505F2">
        <w:rPr>
          <w:rFonts w:hint="eastAsia"/>
        </w:rPr>
        <w:t>在果树休眠期，结合冬季整枝修剪和春季疏花疏果，夏季修剪带虫徒长枝，剔除受害较重的枝条，并集中烧毁。</w:t>
      </w:r>
    </w:p>
    <w:p w:rsidR="00984258" w:rsidRDefault="00984258" w:rsidP="0023039D">
      <w:pPr>
        <w:pStyle w:val="affd"/>
        <w:spacing w:before="120" w:after="120"/>
      </w:pPr>
      <w:r>
        <w:rPr>
          <w:rFonts w:hint="eastAsia"/>
        </w:rPr>
        <w:t>物理防治</w:t>
      </w:r>
    </w:p>
    <w:p w:rsidR="00771783" w:rsidRPr="00771783" w:rsidRDefault="00771783" w:rsidP="005A0DBF">
      <w:pPr>
        <w:pStyle w:val="affffffffa"/>
      </w:pPr>
      <w:r>
        <w:rPr>
          <w:rFonts w:hint="eastAsia"/>
        </w:rPr>
        <w:t>每年3月下旬至10月下旬，</w:t>
      </w:r>
      <w:r w:rsidRPr="00771783">
        <w:rPr>
          <w:rFonts w:hint="eastAsia"/>
        </w:rPr>
        <w:t>每15×667</w:t>
      </w:r>
      <w:r w:rsidR="005A0DBF" w:rsidRPr="005A0DBF">
        <w:rPr>
          <w:rFonts w:hint="eastAsia"/>
          <w:vertAlign w:val="superscript"/>
        </w:rPr>
        <w:t xml:space="preserve"> </w:t>
      </w:r>
      <w:r w:rsidRPr="00771783">
        <w:rPr>
          <w:rFonts w:hint="eastAsia"/>
        </w:rPr>
        <w:t>m</w:t>
      </w:r>
      <w:r w:rsidRPr="005A0DBF">
        <w:rPr>
          <w:rFonts w:hint="eastAsia"/>
          <w:vertAlign w:val="superscript"/>
        </w:rPr>
        <w:t>2</w:t>
      </w:r>
      <w:r w:rsidRPr="00771783">
        <w:rPr>
          <w:rFonts w:hint="eastAsia"/>
        </w:rPr>
        <w:t>～22.5×667</w:t>
      </w:r>
      <w:r w:rsidRPr="005A0DBF">
        <w:rPr>
          <w:rFonts w:hint="eastAsia"/>
          <w:vertAlign w:val="superscript"/>
        </w:rPr>
        <w:t xml:space="preserve"> </w:t>
      </w:r>
      <w:r w:rsidRPr="00771783">
        <w:rPr>
          <w:rFonts w:hint="eastAsia"/>
        </w:rPr>
        <w:t>m</w:t>
      </w:r>
      <w:r w:rsidRPr="005A0DBF">
        <w:rPr>
          <w:rFonts w:hint="eastAsia"/>
          <w:vertAlign w:val="superscript"/>
        </w:rPr>
        <w:t>2</w:t>
      </w:r>
      <w:r w:rsidRPr="00771783">
        <w:rPr>
          <w:rFonts w:hint="eastAsia"/>
        </w:rPr>
        <w:t>安装一盏太阳能杀虫灯</w:t>
      </w:r>
      <w:r w:rsidR="005A0DBF">
        <w:rPr>
          <w:rFonts w:hint="eastAsia"/>
        </w:rPr>
        <w:t>。</w:t>
      </w:r>
    </w:p>
    <w:p w:rsidR="005A0DBF" w:rsidRDefault="00D505F2" w:rsidP="005A0DBF">
      <w:pPr>
        <w:pStyle w:val="affffffffa"/>
      </w:pPr>
      <w:r>
        <w:rPr>
          <w:rFonts w:hint="eastAsia"/>
          <w:color w:val="000000"/>
          <w:szCs w:val="21"/>
        </w:rPr>
        <w:t>每年 4</w:t>
      </w:r>
      <w:r>
        <w:rPr>
          <w:rFonts w:hAnsi="宋体" w:hint="eastAsia"/>
          <w:color w:val="000000"/>
          <w:szCs w:val="21"/>
        </w:rPr>
        <w:t>～</w:t>
      </w:r>
      <w:r>
        <w:rPr>
          <w:rFonts w:hint="eastAsia"/>
          <w:color w:val="000000"/>
          <w:szCs w:val="21"/>
        </w:rPr>
        <w:t>6月林间</w:t>
      </w:r>
      <w:r w:rsidR="005A0DBF">
        <w:rPr>
          <w:rFonts w:hint="eastAsia"/>
        </w:rPr>
        <w:t>人工捕杀成虫，对产卵部位进行刮除或锤击。</w:t>
      </w:r>
    </w:p>
    <w:p w:rsidR="00443235" w:rsidRDefault="00443235" w:rsidP="005A0DBF">
      <w:pPr>
        <w:pStyle w:val="affffffffa"/>
      </w:pPr>
      <w:r w:rsidRPr="00443235">
        <w:rPr>
          <w:rFonts w:hint="eastAsia"/>
        </w:rPr>
        <w:t>糖醋液诱杀，配方为糖﹕醋﹕白酒﹕水=5﹕20﹕2﹕80。</w:t>
      </w:r>
    </w:p>
    <w:p w:rsidR="00984258" w:rsidRDefault="005A0DBF" w:rsidP="005A0DBF">
      <w:pPr>
        <w:pStyle w:val="affd"/>
        <w:spacing w:before="120" w:after="120"/>
      </w:pPr>
      <w:r>
        <w:rPr>
          <w:rFonts w:hint="eastAsia"/>
        </w:rPr>
        <w:t>生物防治</w:t>
      </w:r>
    </w:p>
    <w:p w:rsidR="005A0DBF" w:rsidRDefault="00C00721" w:rsidP="00C00721">
      <w:pPr>
        <w:pStyle w:val="affffffffa"/>
      </w:pPr>
      <w:r>
        <w:rPr>
          <w:rFonts w:hint="eastAsia"/>
        </w:rPr>
        <w:t>4月上旬至6月下旬</w:t>
      </w:r>
      <w:r w:rsidR="005A0DBF">
        <w:rPr>
          <w:rFonts w:hint="eastAsia"/>
        </w:rPr>
        <w:t>释放人工繁育的花绒寄甲、肿腿蜂等天敌昆虫。</w:t>
      </w:r>
    </w:p>
    <w:p w:rsidR="00C00721" w:rsidRDefault="00C00721" w:rsidP="00C00721">
      <w:pPr>
        <w:pStyle w:val="affffffffa"/>
      </w:pPr>
      <w:r>
        <w:rPr>
          <w:rFonts w:hint="eastAsia"/>
        </w:rPr>
        <w:t>在卵期释放人工繁育赤眼蜂，在幼虫期释放姬蜂等。</w:t>
      </w:r>
    </w:p>
    <w:p w:rsidR="005A0DBF" w:rsidRDefault="00C00721" w:rsidP="00C00721">
      <w:pPr>
        <w:pStyle w:val="affd"/>
        <w:spacing w:before="120" w:after="120"/>
      </w:pPr>
      <w:r>
        <w:rPr>
          <w:rFonts w:hint="eastAsia"/>
        </w:rPr>
        <w:t>化学防治</w:t>
      </w:r>
    </w:p>
    <w:p w:rsidR="00C00721" w:rsidRDefault="00C00721" w:rsidP="00C00721">
      <w:pPr>
        <w:pStyle w:val="affff6"/>
        <w:ind w:firstLine="420"/>
      </w:pPr>
      <w:r>
        <w:rPr>
          <w:rFonts w:hint="eastAsia"/>
        </w:rPr>
        <w:lastRenderedPageBreak/>
        <w:t>主要害虫化学防治方法参见附录A。</w:t>
      </w:r>
      <w:r w:rsidRPr="00C00721">
        <w:rPr>
          <w:rFonts w:hint="eastAsia"/>
        </w:rPr>
        <w:t>不同类型药剂交替使用</w:t>
      </w:r>
      <w:r w:rsidR="00765A26">
        <w:rPr>
          <w:rFonts w:hint="eastAsia"/>
        </w:rPr>
        <w:t>，花期不应使用化学药剂。</w:t>
      </w:r>
      <w:r w:rsidRPr="00C00721">
        <w:rPr>
          <w:rFonts w:hint="eastAsia"/>
        </w:rPr>
        <w:t>化学农药的使用应符合GB/T 8321（所有部分）</w:t>
      </w:r>
      <w:r>
        <w:rPr>
          <w:rFonts w:hint="eastAsia"/>
        </w:rPr>
        <w:t>和NY/T 393</w:t>
      </w:r>
      <w:r w:rsidRPr="00C00721">
        <w:rPr>
          <w:rFonts w:hint="eastAsia"/>
        </w:rPr>
        <w:t>的规定。</w:t>
      </w:r>
    </w:p>
    <w:p w:rsidR="00C00721" w:rsidRDefault="00C00721" w:rsidP="00C00721">
      <w:pPr>
        <w:pStyle w:val="affff6"/>
        <w:ind w:firstLine="420"/>
        <w:sectPr w:rsidR="00C00721" w:rsidSect="002F6A5A">
          <w:headerReference w:type="even" r:id="rId20"/>
          <w:headerReference w:type="default" r:id="rId21"/>
          <w:footerReference w:type="even" r:id="rId22"/>
          <w:footerReference w:type="default" r:id="rId23"/>
          <w:pgSz w:w="11906" w:h="16838" w:code="9"/>
          <w:pgMar w:top="567" w:right="1134" w:bottom="1134" w:left="1134" w:header="1418" w:footer="1134" w:gutter="284"/>
          <w:pgNumType w:start="1"/>
          <w:cols w:space="425"/>
          <w:formProt w:val="0"/>
          <w:docGrid w:linePitch="312"/>
        </w:sectPr>
      </w:pPr>
    </w:p>
    <w:p w:rsidR="00C00721" w:rsidRDefault="00C00721" w:rsidP="00C00721">
      <w:pPr>
        <w:pStyle w:val="af8"/>
      </w:pPr>
      <w:bookmarkStart w:id="41" w:name="BookMark5"/>
      <w:bookmarkEnd w:id="22"/>
    </w:p>
    <w:p w:rsidR="00C00721" w:rsidRDefault="00C00721" w:rsidP="00C00721">
      <w:pPr>
        <w:pStyle w:val="afe"/>
      </w:pPr>
    </w:p>
    <w:p w:rsidR="00C00721" w:rsidRDefault="00C00721" w:rsidP="00C00721">
      <w:pPr>
        <w:pStyle w:val="aff3"/>
        <w:spacing w:before="60" w:after="120"/>
      </w:pPr>
      <w:r>
        <w:br/>
      </w:r>
      <w:r>
        <w:rPr>
          <w:rFonts w:hint="eastAsia"/>
        </w:rPr>
        <w:t>（资料性）</w:t>
      </w:r>
      <w:r>
        <w:br/>
      </w:r>
      <w:r>
        <w:rPr>
          <w:rFonts w:hint="eastAsia"/>
        </w:rPr>
        <w:t>石漠化山区核桃主要害虫化学防治方法</w:t>
      </w:r>
    </w:p>
    <w:p w:rsidR="00C00721" w:rsidRPr="00C00721" w:rsidRDefault="00C00721" w:rsidP="00C00721">
      <w:pPr>
        <w:pStyle w:val="affff6"/>
        <w:ind w:firstLine="420"/>
      </w:pPr>
      <w:r>
        <w:rPr>
          <w:rFonts w:hint="eastAsia"/>
        </w:rPr>
        <w:t>石漠化山区核桃主要害虫化学防治方法见表A.1。</w:t>
      </w:r>
    </w:p>
    <w:p w:rsidR="00C00721" w:rsidRPr="00C00721" w:rsidRDefault="00C00721" w:rsidP="00C00721">
      <w:pPr>
        <w:pStyle w:val="aff"/>
        <w:spacing w:before="120" w:after="120"/>
      </w:pPr>
      <w:r>
        <w:rPr>
          <w:rFonts w:hint="eastAsia"/>
        </w:rPr>
        <w:t>石漠化山区核桃主要害虫化学防治方法</w:t>
      </w:r>
    </w:p>
    <w:tbl>
      <w:tblPr>
        <w:tblStyle w:val="afffffffff5"/>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429"/>
        <w:gridCol w:w="4535"/>
        <w:gridCol w:w="3410"/>
      </w:tblGrid>
      <w:tr w:rsidR="004F243A" w:rsidTr="005A6365">
        <w:trPr>
          <w:tblHeader/>
          <w:jc w:val="center"/>
        </w:trPr>
        <w:tc>
          <w:tcPr>
            <w:tcW w:w="762" w:type="pct"/>
            <w:tcBorders>
              <w:top w:val="single" w:sz="8" w:space="0" w:color="auto"/>
              <w:bottom w:val="single" w:sz="8" w:space="0" w:color="auto"/>
            </w:tcBorders>
            <w:shd w:val="clear" w:color="auto" w:fill="auto"/>
            <w:vAlign w:val="center"/>
          </w:tcPr>
          <w:p w:rsidR="004F243A" w:rsidRDefault="004F243A" w:rsidP="004F243A">
            <w:pPr>
              <w:pStyle w:val="afffffffff2"/>
              <w:spacing w:line="360" w:lineRule="auto"/>
            </w:pPr>
            <w:r>
              <w:rPr>
                <w:rFonts w:hint="eastAsia"/>
              </w:rPr>
              <w:t>种类</w:t>
            </w:r>
          </w:p>
        </w:tc>
        <w:tc>
          <w:tcPr>
            <w:tcW w:w="2419" w:type="pct"/>
            <w:tcBorders>
              <w:top w:val="single" w:sz="8" w:space="0" w:color="auto"/>
              <w:bottom w:val="single" w:sz="8" w:space="0" w:color="auto"/>
            </w:tcBorders>
            <w:shd w:val="clear" w:color="auto" w:fill="auto"/>
            <w:vAlign w:val="center"/>
          </w:tcPr>
          <w:p w:rsidR="004F243A" w:rsidRDefault="004F243A" w:rsidP="004F243A">
            <w:pPr>
              <w:pStyle w:val="afffffffff2"/>
              <w:spacing w:line="360" w:lineRule="auto"/>
            </w:pPr>
            <w:r>
              <w:rPr>
                <w:rFonts w:hint="eastAsia"/>
              </w:rPr>
              <w:t>为害症状</w:t>
            </w:r>
          </w:p>
        </w:tc>
        <w:tc>
          <w:tcPr>
            <w:tcW w:w="1819" w:type="pct"/>
            <w:tcBorders>
              <w:top w:val="single" w:sz="8" w:space="0" w:color="auto"/>
              <w:bottom w:val="single" w:sz="8" w:space="0" w:color="auto"/>
            </w:tcBorders>
            <w:shd w:val="clear" w:color="auto" w:fill="auto"/>
            <w:vAlign w:val="center"/>
          </w:tcPr>
          <w:p w:rsidR="004F243A" w:rsidRDefault="004F243A" w:rsidP="004F243A">
            <w:pPr>
              <w:pStyle w:val="afffffffff2"/>
              <w:spacing w:line="360" w:lineRule="auto"/>
            </w:pPr>
            <w:r>
              <w:rPr>
                <w:rFonts w:hint="eastAsia"/>
              </w:rPr>
              <w:t>防治方法</w:t>
            </w:r>
          </w:p>
        </w:tc>
      </w:tr>
      <w:tr w:rsidR="004F243A" w:rsidTr="005A6365">
        <w:trPr>
          <w:jc w:val="center"/>
        </w:trPr>
        <w:tc>
          <w:tcPr>
            <w:tcW w:w="762" w:type="pct"/>
            <w:tcBorders>
              <w:top w:val="single" w:sz="8" w:space="0" w:color="auto"/>
            </w:tcBorders>
            <w:shd w:val="clear" w:color="auto" w:fill="auto"/>
            <w:vAlign w:val="center"/>
          </w:tcPr>
          <w:p w:rsidR="004F243A" w:rsidRDefault="004F243A" w:rsidP="004F243A">
            <w:pPr>
              <w:pStyle w:val="afffffffff2"/>
              <w:spacing w:line="360" w:lineRule="auto"/>
            </w:pPr>
            <w:r w:rsidRPr="004F243A">
              <w:rPr>
                <w:rFonts w:hint="eastAsia"/>
              </w:rPr>
              <w:t>云斑天牛</w:t>
            </w:r>
          </w:p>
        </w:tc>
        <w:tc>
          <w:tcPr>
            <w:tcW w:w="2419" w:type="pct"/>
            <w:tcBorders>
              <w:top w:val="single" w:sz="8" w:space="0" w:color="auto"/>
            </w:tcBorders>
            <w:shd w:val="clear" w:color="auto" w:fill="auto"/>
            <w:vAlign w:val="center"/>
          </w:tcPr>
          <w:p w:rsidR="004F243A" w:rsidRPr="004F243A" w:rsidRDefault="004F243A" w:rsidP="005A6365">
            <w:pPr>
              <w:pStyle w:val="afffffffff2"/>
              <w:spacing w:line="360" w:lineRule="auto"/>
              <w:ind w:leftChars="50" w:left="105" w:rightChars="50" w:right="105" w:firstLineChars="200" w:firstLine="360"/>
              <w:jc w:val="left"/>
            </w:pPr>
            <w:r>
              <w:rPr>
                <w:rFonts w:hint="eastAsia"/>
              </w:rPr>
              <w:t>一般2年发生一代，主要危害5年生以上或直径10</w:t>
            </w:r>
            <w:r w:rsidRPr="004F243A">
              <w:rPr>
                <w:rFonts w:hint="eastAsia"/>
                <w:vertAlign w:val="subscript"/>
              </w:rPr>
              <w:t xml:space="preserve"> </w:t>
            </w:r>
            <w:r>
              <w:rPr>
                <w:rFonts w:hint="eastAsia"/>
              </w:rPr>
              <w:t>cm以上核桃树，以幼虫或成虫在蛀孔内越冬。成虫取食嫩枝皮层及叶片，喜集中在树干4</w:t>
            </w:r>
            <w:r w:rsidR="005A6365" w:rsidRPr="004F243A">
              <w:rPr>
                <w:rFonts w:hint="eastAsia"/>
                <w:vertAlign w:val="subscript"/>
              </w:rPr>
              <w:t xml:space="preserve"> </w:t>
            </w:r>
            <w:r w:rsidR="005A6365">
              <w:rPr>
                <w:rFonts w:hint="eastAsia"/>
              </w:rPr>
              <w:t>m以下交尾、产卵。初孵幼虫在产卵槽韧皮部蛀食，</w:t>
            </w:r>
            <w:r>
              <w:rPr>
                <w:rFonts w:hint="eastAsia"/>
              </w:rPr>
              <w:t>20</w:t>
            </w:r>
            <w:r w:rsidR="005A6365" w:rsidRPr="004F243A">
              <w:rPr>
                <w:rFonts w:hint="eastAsia"/>
                <w:vertAlign w:val="subscript"/>
              </w:rPr>
              <w:t xml:space="preserve"> </w:t>
            </w:r>
            <w:r w:rsidR="005A6365">
              <w:rPr>
                <w:rFonts w:hint="eastAsia"/>
              </w:rPr>
              <w:t>d</w:t>
            </w:r>
            <w:r>
              <w:rPr>
                <w:rFonts w:hint="eastAsia"/>
              </w:rPr>
              <w:t>后逐渐蛀入木质部，为害处变黑并有汁液流出，蛀成斜向或纵向隧道，蛀道内充满木屑与粪便，隔段蛀通气排粪孔，排出黄色蛀屑和粪便。</w:t>
            </w:r>
          </w:p>
        </w:tc>
        <w:tc>
          <w:tcPr>
            <w:tcW w:w="1819" w:type="pct"/>
            <w:tcBorders>
              <w:top w:val="single" w:sz="8" w:space="0" w:color="auto"/>
            </w:tcBorders>
            <w:shd w:val="clear" w:color="auto" w:fill="auto"/>
            <w:vAlign w:val="center"/>
          </w:tcPr>
          <w:p w:rsidR="004F243A" w:rsidRPr="004F243A" w:rsidRDefault="004F243A" w:rsidP="005A6365">
            <w:pPr>
              <w:pStyle w:val="afffffffff2"/>
              <w:spacing w:line="360" w:lineRule="auto"/>
              <w:ind w:leftChars="50" w:left="105" w:rightChars="50" w:right="105" w:firstLineChars="200" w:firstLine="360"/>
              <w:jc w:val="left"/>
            </w:pPr>
            <w:r w:rsidRPr="004F243A">
              <w:rPr>
                <w:rFonts w:hint="eastAsia"/>
              </w:rPr>
              <w:t>在4</w:t>
            </w:r>
            <w:r w:rsidR="005A6365">
              <w:rPr>
                <w:rFonts w:hAnsi="宋体" w:hint="eastAsia"/>
              </w:rPr>
              <w:t>～</w:t>
            </w:r>
            <w:r w:rsidRPr="004F243A">
              <w:rPr>
                <w:rFonts w:hint="eastAsia"/>
              </w:rPr>
              <w:t>6月成虫羽化、交尾高峰期，喷施2</w:t>
            </w:r>
            <w:r w:rsidR="005A6365">
              <w:rPr>
                <w:rFonts w:hAnsi="宋体" w:hint="eastAsia"/>
              </w:rPr>
              <w:t>％</w:t>
            </w:r>
            <w:r w:rsidRPr="004F243A">
              <w:rPr>
                <w:rFonts w:hint="eastAsia"/>
              </w:rPr>
              <w:t>噻虫啉微囊悬浮剂1</w:t>
            </w:r>
            <w:r w:rsidR="005A6365" w:rsidRPr="004F243A">
              <w:rPr>
                <w:rFonts w:hint="eastAsia"/>
                <w:vertAlign w:val="subscript"/>
              </w:rPr>
              <w:t xml:space="preserve"> </w:t>
            </w:r>
            <w:r w:rsidRPr="004F243A">
              <w:rPr>
                <w:rFonts w:hint="eastAsia"/>
              </w:rPr>
              <w:t>000</w:t>
            </w:r>
            <w:r w:rsidR="005A6365">
              <w:rPr>
                <w:rFonts w:hAnsi="宋体" w:hint="eastAsia"/>
              </w:rPr>
              <w:t>～</w:t>
            </w:r>
            <w:r w:rsidRPr="004F243A">
              <w:rPr>
                <w:rFonts w:hint="eastAsia"/>
              </w:rPr>
              <w:t>2</w:t>
            </w:r>
            <w:r w:rsidR="005A6365" w:rsidRPr="004F243A">
              <w:rPr>
                <w:rFonts w:hint="eastAsia"/>
                <w:vertAlign w:val="subscript"/>
              </w:rPr>
              <w:t xml:space="preserve"> </w:t>
            </w:r>
            <w:r w:rsidRPr="004F243A">
              <w:rPr>
                <w:rFonts w:hint="eastAsia"/>
              </w:rPr>
              <w:t>000</w:t>
            </w:r>
            <w:r w:rsidR="005A6365">
              <w:rPr>
                <w:rFonts w:hint="eastAsia"/>
              </w:rPr>
              <w:t>倍液，</w:t>
            </w:r>
            <w:r w:rsidRPr="004F243A">
              <w:rPr>
                <w:rFonts w:hint="eastAsia"/>
              </w:rPr>
              <w:t>连续喷施2～3次，间隔10</w:t>
            </w:r>
            <w:r w:rsidR="005A6365" w:rsidRPr="004F243A">
              <w:rPr>
                <w:rFonts w:hint="eastAsia"/>
                <w:vertAlign w:val="subscript"/>
              </w:rPr>
              <w:t xml:space="preserve"> </w:t>
            </w:r>
            <w:r w:rsidR="005A6365">
              <w:rPr>
                <w:rFonts w:hint="eastAsia"/>
              </w:rPr>
              <w:t>d</w:t>
            </w:r>
            <w:r w:rsidR="005A6365">
              <w:rPr>
                <w:rFonts w:hAnsi="宋体" w:hint="eastAsia"/>
              </w:rPr>
              <w:t>～</w:t>
            </w:r>
            <w:r w:rsidRPr="004F243A">
              <w:rPr>
                <w:rFonts w:hint="eastAsia"/>
              </w:rPr>
              <w:t>15</w:t>
            </w:r>
            <w:r w:rsidR="002F6A5A" w:rsidRPr="002F6A5A">
              <w:rPr>
                <w:rFonts w:hint="eastAsia"/>
                <w:vertAlign w:val="superscript"/>
              </w:rPr>
              <w:t xml:space="preserve"> </w:t>
            </w:r>
            <w:r w:rsidR="005A6365">
              <w:rPr>
                <w:rFonts w:hint="eastAsia"/>
              </w:rPr>
              <w:t>d</w:t>
            </w:r>
            <w:r w:rsidRPr="004F243A">
              <w:rPr>
                <w:rFonts w:hint="eastAsia"/>
              </w:rPr>
              <w:t>。</w:t>
            </w:r>
          </w:p>
        </w:tc>
      </w:tr>
      <w:tr w:rsidR="004F243A" w:rsidTr="005A6365">
        <w:trPr>
          <w:jc w:val="center"/>
        </w:trPr>
        <w:tc>
          <w:tcPr>
            <w:tcW w:w="762" w:type="pct"/>
            <w:shd w:val="clear" w:color="auto" w:fill="auto"/>
            <w:vAlign w:val="center"/>
          </w:tcPr>
          <w:p w:rsidR="004F243A" w:rsidRDefault="004F243A" w:rsidP="004F243A">
            <w:pPr>
              <w:pStyle w:val="afffffffff2"/>
              <w:spacing w:line="360" w:lineRule="auto"/>
            </w:pPr>
            <w:r w:rsidRPr="004F243A">
              <w:rPr>
                <w:rFonts w:hint="eastAsia"/>
              </w:rPr>
              <w:t>核桃长足象</w:t>
            </w:r>
          </w:p>
        </w:tc>
        <w:tc>
          <w:tcPr>
            <w:tcW w:w="2419" w:type="pct"/>
            <w:shd w:val="clear" w:color="auto" w:fill="auto"/>
            <w:vAlign w:val="center"/>
          </w:tcPr>
          <w:p w:rsidR="004F243A" w:rsidRPr="004F243A" w:rsidRDefault="004F243A" w:rsidP="004F243A">
            <w:pPr>
              <w:pStyle w:val="afffffffff2"/>
              <w:spacing w:line="360" w:lineRule="auto"/>
              <w:ind w:leftChars="50" w:left="105" w:rightChars="50" w:right="105" w:firstLineChars="200" w:firstLine="360"/>
              <w:jc w:val="left"/>
            </w:pPr>
            <w:r w:rsidRPr="004F243A">
              <w:rPr>
                <w:rFonts w:hint="eastAsia"/>
              </w:rPr>
              <w:t>幼虫孵化后蛀入果内，在果内取食种仁，虫道内排满虫粪，种仁变黑或腐烂，果实易脱落。</w:t>
            </w:r>
          </w:p>
        </w:tc>
        <w:tc>
          <w:tcPr>
            <w:tcW w:w="1819" w:type="pct"/>
            <w:shd w:val="clear" w:color="auto" w:fill="auto"/>
            <w:vAlign w:val="center"/>
          </w:tcPr>
          <w:p w:rsidR="004F243A" w:rsidRPr="004F243A" w:rsidRDefault="004F243A" w:rsidP="005A6365">
            <w:pPr>
              <w:pStyle w:val="afffffffff2"/>
              <w:spacing w:line="360" w:lineRule="auto"/>
              <w:ind w:leftChars="50" w:left="105" w:rightChars="50" w:right="105" w:firstLineChars="200" w:firstLine="360"/>
              <w:jc w:val="left"/>
            </w:pPr>
            <w:r w:rsidRPr="004F243A">
              <w:rPr>
                <w:rFonts w:hint="eastAsia"/>
              </w:rPr>
              <w:t>在4</w:t>
            </w:r>
            <w:r w:rsidR="005A6365">
              <w:rPr>
                <w:rFonts w:hAnsi="宋体" w:hint="eastAsia"/>
              </w:rPr>
              <w:t>～</w:t>
            </w:r>
            <w:r w:rsidRPr="004F243A">
              <w:rPr>
                <w:rFonts w:hint="eastAsia"/>
              </w:rPr>
              <w:t>8月成虫羽化、交尾高峰期，喷施2</w:t>
            </w:r>
            <w:r w:rsidR="005A6365">
              <w:rPr>
                <w:rFonts w:hAnsi="宋体" w:hint="eastAsia"/>
              </w:rPr>
              <w:t>％</w:t>
            </w:r>
            <w:r w:rsidRPr="004F243A">
              <w:rPr>
                <w:rFonts w:hint="eastAsia"/>
              </w:rPr>
              <w:t>噻虫啉微囊悬浮剂1</w:t>
            </w:r>
            <w:r w:rsidR="005A6365" w:rsidRPr="004F243A">
              <w:rPr>
                <w:rFonts w:hint="eastAsia"/>
                <w:vertAlign w:val="subscript"/>
              </w:rPr>
              <w:t xml:space="preserve"> </w:t>
            </w:r>
            <w:r w:rsidRPr="004F243A">
              <w:rPr>
                <w:rFonts w:hint="eastAsia"/>
              </w:rPr>
              <w:t>000</w:t>
            </w:r>
            <w:r w:rsidR="005A6365">
              <w:rPr>
                <w:rFonts w:hAnsi="宋体" w:hint="eastAsia"/>
              </w:rPr>
              <w:t>～</w:t>
            </w:r>
            <w:r w:rsidRPr="004F243A">
              <w:rPr>
                <w:rFonts w:hint="eastAsia"/>
              </w:rPr>
              <w:t>2</w:t>
            </w:r>
            <w:r w:rsidR="005A6365" w:rsidRPr="004F243A">
              <w:rPr>
                <w:rFonts w:hint="eastAsia"/>
                <w:vertAlign w:val="subscript"/>
              </w:rPr>
              <w:t xml:space="preserve"> </w:t>
            </w:r>
            <w:r w:rsidRPr="004F243A">
              <w:rPr>
                <w:rFonts w:hint="eastAsia"/>
              </w:rPr>
              <w:t>000倍</w:t>
            </w:r>
            <w:r w:rsidR="005A6365">
              <w:rPr>
                <w:rFonts w:hint="eastAsia"/>
              </w:rPr>
              <w:t>液</w:t>
            </w:r>
            <w:r w:rsidRPr="004F243A">
              <w:rPr>
                <w:rFonts w:hint="eastAsia"/>
              </w:rPr>
              <w:t>，连续喷施2～3次，间隔</w:t>
            </w:r>
            <w:r w:rsidR="005A6365" w:rsidRPr="004F243A">
              <w:rPr>
                <w:rFonts w:hint="eastAsia"/>
              </w:rPr>
              <w:t>10</w:t>
            </w:r>
            <w:r w:rsidR="005A6365" w:rsidRPr="004F243A">
              <w:rPr>
                <w:rFonts w:hint="eastAsia"/>
                <w:vertAlign w:val="subscript"/>
              </w:rPr>
              <w:t xml:space="preserve"> </w:t>
            </w:r>
            <w:r w:rsidR="005A6365">
              <w:rPr>
                <w:rFonts w:hint="eastAsia"/>
              </w:rPr>
              <w:t>d</w:t>
            </w:r>
            <w:r w:rsidR="005A6365">
              <w:rPr>
                <w:rFonts w:hAnsi="宋体" w:hint="eastAsia"/>
              </w:rPr>
              <w:t>～</w:t>
            </w:r>
            <w:r w:rsidR="005A6365" w:rsidRPr="004F243A">
              <w:rPr>
                <w:rFonts w:hint="eastAsia"/>
              </w:rPr>
              <w:t>15</w:t>
            </w:r>
            <w:r w:rsidR="002F6A5A" w:rsidRPr="002F6A5A">
              <w:rPr>
                <w:rFonts w:hint="eastAsia"/>
                <w:vertAlign w:val="superscript"/>
              </w:rPr>
              <w:t xml:space="preserve"> </w:t>
            </w:r>
            <w:r w:rsidR="005A6365">
              <w:rPr>
                <w:rFonts w:hint="eastAsia"/>
              </w:rPr>
              <w:t>d</w:t>
            </w:r>
            <w:r w:rsidRPr="004F243A">
              <w:rPr>
                <w:rFonts w:hint="eastAsia"/>
              </w:rPr>
              <w:t>。</w:t>
            </w:r>
          </w:p>
        </w:tc>
      </w:tr>
      <w:tr w:rsidR="004F243A" w:rsidTr="005A6365">
        <w:trPr>
          <w:jc w:val="center"/>
        </w:trPr>
        <w:tc>
          <w:tcPr>
            <w:tcW w:w="762" w:type="pct"/>
            <w:shd w:val="clear" w:color="auto" w:fill="auto"/>
            <w:vAlign w:val="center"/>
          </w:tcPr>
          <w:p w:rsidR="004F243A" w:rsidRDefault="004F243A" w:rsidP="004F243A">
            <w:pPr>
              <w:pStyle w:val="afffffffff2"/>
              <w:spacing w:line="360" w:lineRule="auto"/>
            </w:pPr>
            <w:r w:rsidRPr="004F243A">
              <w:rPr>
                <w:rFonts w:hint="eastAsia"/>
              </w:rPr>
              <w:t>桃蛀螟</w:t>
            </w:r>
          </w:p>
        </w:tc>
        <w:tc>
          <w:tcPr>
            <w:tcW w:w="2419" w:type="pct"/>
            <w:shd w:val="clear" w:color="auto" w:fill="auto"/>
            <w:vAlign w:val="center"/>
          </w:tcPr>
          <w:p w:rsidR="004F243A" w:rsidRPr="004F243A" w:rsidRDefault="004F243A" w:rsidP="004F243A">
            <w:pPr>
              <w:pStyle w:val="afffffffff2"/>
              <w:spacing w:line="360" w:lineRule="auto"/>
              <w:ind w:leftChars="50" w:left="105" w:rightChars="50" w:right="105" w:firstLineChars="200" w:firstLine="360"/>
              <w:jc w:val="left"/>
            </w:pPr>
            <w:r w:rsidRPr="004F243A">
              <w:rPr>
                <w:rFonts w:hint="eastAsia"/>
              </w:rPr>
              <w:t>幼虫取食嫩梢，主要是蛀果为害，取食果仁，蛀孔外有黄褐色粪便排出，初期易导致落果，后期严重影响核桃品质。成虫有较强的趋光性，对糖醋液也有趋性。</w:t>
            </w:r>
          </w:p>
        </w:tc>
        <w:tc>
          <w:tcPr>
            <w:tcW w:w="1819" w:type="pct"/>
            <w:shd w:val="clear" w:color="auto" w:fill="auto"/>
            <w:vAlign w:val="center"/>
          </w:tcPr>
          <w:p w:rsidR="004F243A" w:rsidRPr="004F243A" w:rsidRDefault="004F243A" w:rsidP="005A6365">
            <w:pPr>
              <w:pStyle w:val="afffffffff2"/>
              <w:spacing w:line="360" w:lineRule="auto"/>
              <w:ind w:leftChars="50" w:left="105" w:rightChars="50" w:right="105" w:firstLineChars="200" w:firstLine="360"/>
              <w:jc w:val="left"/>
            </w:pPr>
            <w:r w:rsidRPr="004F243A">
              <w:rPr>
                <w:rFonts w:hint="eastAsia"/>
              </w:rPr>
              <w:t>在成虫羽化高峰期后</w:t>
            </w:r>
            <w:r w:rsidR="005A6365">
              <w:rPr>
                <w:rFonts w:hint="eastAsia"/>
              </w:rPr>
              <w:t>2</w:t>
            </w:r>
            <w:r w:rsidR="005A6365" w:rsidRPr="004F243A">
              <w:rPr>
                <w:rFonts w:hint="eastAsia"/>
                <w:vertAlign w:val="subscript"/>
              </w:rPr>
              <w:t xml:space="preserve"> </w:t>
            </w:r>
            <w:r w:rsidR="005A6365">
              <w:rPr>
                <w:rFonts w:hint="eastAsia"/>
              </w:rPr>
              <w:t>d</w:t>
            </w:r>
            <w:r w:rsidR="005A6365">
              <w:rPr>
                <w:rFonts w:hAnsi="宋体" w:hint="eastAsia"/>
              </w:rPr>
              <w:t>～</w:t>
            </w:r>
            <w:r w:rsidR="005A6365" w:rsidRPr="004F243A">
              <w:rPr>
                <w:rFonts w:hint="eastAsia"/>
              </w:rPr>
              <w:t>5</w:t>
            </w:r>
            <w:r w:rsidR="002F6A5A" w:rsidRPr="002F6A5A">
              <w:rPr>
                <w:rFonts w:hint="eastAsia"/>
                <w:vertAlign w:val="superscript"/>
              </w:rPr>
              <w:t xml:space="preserve"> </w:t>
            </w:r>
            <w:r w:rsidR="005A6365">
              <w:rPr>
                <w:rFonts w:hint="eastAsia"/>
              </w:rPr>
              <w:t>d</w:t>
            </w:r>
            <w:r w:rsidRPr="004F243A">
              <w:rPr>
                <w:rFonts w:hint="eastAsia"/>
              </w:rPr>
              <w:t>，可选用20</w:t>
            </w:r>
            <w:r w:rsidR="005A6365">
              <w:rPr>
                <w:rFonts w:hAnsi="宋体" w:hint="eastAsia"/>
              </w:rPr>
              <w:t>％</w:t>
            </w:r>
            <w:r w:rsidRPr="004F243A">
              <w:rPr>
                <w:rFonts w:hint="eastAsia"/>
              </w:rPr>
              <w:t>除虫脲悬浮剂1</w:t>
            </w:r>
            <w:r w:rsidR="005A6365" w:rsidRPr="004F243A">
              <w:rPr>
                <w:rFonts w:hint="eastAsia"/>
                <w:vertAlign w:val="subscript"/>
              </w:rPr>
              <w:t xml:space="preserve"> </w:t>
            </w:r>
            <w:r w:rsidRPr="004F243A">
              <w:rPr>
                <w:rFonts w:hint="eastAsia"/>
              </w:rPr>
              <w:t>500</w:t>
            </w:r>
            <w:r w:rsidR="005A6365">
              <w:rPr>
                <w:rFonts w:hAnsi="宋体" w:hint="eastAsia"/>
              </w:rPr>
              <w:t>～</w:t>
            </w:r>
            <w:r w:rsidRPr="004F243A">
              <w:rPr>
                <w:rFonts w:hint="eastAsia"/>
              </w:rPr>
              <w:t>2</w:t>
            </w:r>
            <w:r w:rsidR="005A6365" w:rsidRPr="004F243A">
              <w:rPr>
                <w:rFonts w:hint="eastAsia"/>
                <w:vertAlign w:val="subscript"/>
              </w:rPr>
              <w:t xml:space="preserve"> </w:t>
            </w:r>
            <w:r w:rsidRPr="004F243A">
              <w:rPr>
                <w:rFonts w:hint="eastAsia"/>
              </w:rPr>
              <w:t>500倍</w:t>
            </w:r>
            <w:r w:rsidR="005A6365">
              <w:rPr>
                <w:rFonts w:hint="eastAsia"/>
              </w:rPr>
              <w:t>液</w:t>
            </w:r>
            <w:r w:rsidRPr="004F243A">
              <w:rPr>
                <w:rFonts w:hint="eastAsia"/>
              </w:rPr>
              <w:t>，喷施果实表面。</w:t>
            </w:r>
          </w:p>
        </w:tc>
      </w:tr>
      <w:tr w:rsidR="004F243A" w:rsidTr="005A6365">
        <w:trPr>
          <w:jc w:val="center"/>
        </w:trPr>
        <w:tc>
          <w:tcPr>
            <w:tcW w:w="762" w:type="pct"/>
            <w:shd w:val="clear" w:color="auto" w:fill="auto"/>
            <w:vAlign w:val="center"/>
          </w:tcPr>
          <w:p w:rsidR="004F243A" w:rsidRDefault="004F243A" w:rsidP="004F243A">
            <w:pPr>
              <w:pStyle w:val="afffffffff2"/>
              <w:spacing w:line="360" w:lineRule="auto"/>
            </w:pPr>
            <w:r w:rsidRPr="004F243A">
              <w:rPr>
                <w:rFonts w:hint="eastAsia"/>
              </w:rPr>
              <w:t>刺蛾、毒蛾类</w:t>
            </w:r>
          </w:p>
        </w:tc>
        <w:tc>
          <w:tcPr>
            <w:tcW w:w="2419" w:type="pct"/>
            <w:shd w:val="clear" w:color="auto" w:fill="auto"/>
            <w:vAlign w:val="center"/>
          </w:tcPr>
          <w:p w:rsidR="004F243A" w:rsidRPr="004F243A" w:rsidRDefault="004F243A" w:rsidP="004F243A">
            <w:pPr>
              <w:pStyle w:val="afffffffff2"/>
              <w:spacing w:line="360" w:lineRule="auto"/>
              <w:ind w:leftChars="50" w:left="105" w:rightChars="50" w:right="105" w:firstLineChars="200" w:firstLine="360"/>
              <w:jc w:val="left"/>
            </w:pPr>
            <w:r w:rsidRPr="004F243A">
              <w:rPr>
                <w:rFonts w:hint="eastAsia"/>
              </w:rPr>
              <w:t>低龄幼虫多为聚集为害，取食叶片呈网状，3龄后分散为害，将叶片吃成缺刻状，仅留叶柄及主脉。造成树势衰弱，影响果实产量。</w:t>
            </w:r>
          </w:p>
        </w:tc>
        <w:tc>
          <w:tcPr>
            <w:tcW w:w="1819" w:type="pct"/>
            <w:shd w:val="clear" w:color="auto" w:fill="auto"/>
            <w:vAlign w:val="center"/>
          </w:tcPr>
          <w:p w:rsidR="004F243A" w:rsidRPr="004F243A" w:rsidRDefault="004F243A" w:rsidP="005A6365">
            <w:pPr>
              <w:pStyle w:val="afffffffff2"/>
              <w:spacing w:line="360" w:lineRule="auto"/>
              <w:ind w:leftChars="50" w:left="105" w:rightChars="50" w:right="105" w:firstLineChars="200" w:firstLine="360"/>
              <w:jc w:val="left"/>
            </w:pPr>
            <w:r w:rsidRPr="004F243A">
              <w:rPr>
                <w:rFonts w:hint="eastAsia"/>
              </w:rPr>
              <w:t>幼虫期喷洒4.5</w:t>
            </w:r>
            <w:r w:rsidR="005A6365">
              <w:rPr>
                <w:rFonts w:hAnsi="宋体" w:hint="eastAsia"/>
              </w:rPr>
              <w:t>％</w:t>
            </w:r>
            <w:r w:rsidRPr="004F243A">
              <w:rPr>
                <w:rFonts w:hint="eastAsia"/>
              </w:rPr>
              <w:t>高效氯氢菊酯乳油1</w:t>
            </w:r>
            <w:r w:rsidR="005A6365" w:rsidRPr="004F243A">
              <w:rPr>
                <w:rFonts w:hint="eastAsia"/>
                <w:vertAlign w:val="subscript"/>
              </w:rPr>
              <w:t xml:space="preserve"> </w:t>
            </w:r>
            <w:r w:rsidRPr="004F243A">
              <w:rPr>
                <w:rFonts w:hint="eastAsia"/>
              </w:rPr>
              <w:t>500倍液，或2</w:t>
            </w:r>
            <w:r w:rsidR="005A6365">
              <w:rPr>
                <w:rFonts w:hAnsi="宋体" w:hint="eastAsia"/>
              </w:rPr>
              <w:t>％</w:t>
            </w:r>
            <w:r w:rsidRPr="004F243A">
              <w:rPr>
                <w:rFonts w:hint="eastAsia"/>
              </w:rPr>
              <w:t>甲氨基阿维菌素苯甲酸盐微胶囊悬浮剂1</w:t>
            </w:r>
            <w:r w:rsidR="005A6365" w:rsidRPr="004F243A">
              <w:rPr>
                <w:rFonts w:hint="eastAsia"/>
                <w:vertAlign w:val="subscript"/>
              </w:rPr>
              <w:t xml:space="preserve"> </w:t>
            </w:r>
            <w:r w:rsidRPr="004F243A">
              <w:rPr>
                <w:rFonts w:hint="eastAsia"/>
              </w:rPr>
              <w:t>500</w:t>
            </w:r>
            <w:r w:rsidR="005A6365">
              <w:rPr>
                <w:rFonts w:hAnsi="宋体" w:hint="eastAsia"/>
              </w:rPr>
              <w:t>～</w:t>
            </w:r>
            <w:r w:rsidRPr="004F243A">
              <w:rPr>
                <w:rFonts w:hint="eastAsia"/>
              </w:rPr>
              <w:t>2</w:t>
            </w:r>
            <w:r w:rsidR="005A6365" w:rsidRPr="004F243A">
              <w:rPr>
                <w:rFonts w:hint="eastAsia"/>
                <w:vertAlign w:val="subscript"/>
              </w:rPr>
              <w:t xml:space="preserve"> </w:t>
            </w:r>
            <w:r w:rsidRPr="004F243A">
              <w:rPr>
                <w:rFonts w:hint="eastAsia"/>
              </w:rPr>
              <w:t>000倍液</w:t>
            </w:r>
            <w:r w:rsidR="005A6365">
              <w:rPr>
                <w:rFonts w:hint="eastAsia"/>
              </w:rPr>
              <w:t>。</w:t>
            </w:r>
          </w:p>
        </w:tc>
      </w:tr>
    </w:tbl>
    <w:p w:rsidR="00C00721" w:rsidRDefault="002F6A5A" w:rsidP="002F6A5A">
      <w:pPr>
        <w:pStyle w:val="affff6"/>
        <w:ind w:firstLineChars="0" w:firstLine="0"/>
        <w:jc w:val="center"/>
      </w:pPr>
      <w:bookmarkStart w:id="42" w:name="BookMark8"/>
      <w:bookmarkEnd w:id="41"/>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1485900" cy="317500"/>
                    </a:xfrm>
                    <a:prstGeom prst="rect">
                      <a:avLst/>
                    </a:prstGeom>
                  </pic:spPr>
                </pic:pic>
              </a:graphicData>
            </a:graphic>
          </wp:inline>
        </w:drawing>
      </w:r>
      <w:bookmarkEnd w:id="42"/>
    </w:p>
    <w:sectPr w:rsidR="00C00721" w:rsidSect="002F6A5A">
      <w:headerReference w:type="even" r:id="rId25"/>
      <w:headerReference w:type="default" r:id="rId26"/>
      <w:footerReference w:type="even" r:id="rId27"/>
      <w:footerReference w:type="default" r:id="rId28"/>
      <w:pgSz w:w="11906" w:h="16838" w:code="9"/>
      <w:pgMar w:top="567"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9A6" w:rsidRDefault="00AD49A6" w:rsidP="00D86DB7">
      <w:r>
        <w:separator/>
      </w:r>
    </w:p>
    <w:p w:rsidR="00AD49A6" w:rsidRDefault="00AD49A6"/>
    <w:p w:rsidR="00AD49A6" w:rsidRDefault="00AD49A6"/>
  </w:endnote>
  <w:endnote w:type="continuationSeparator" w:id="1">
    <w:p w:rsidR="00AD49A6" w:rsidRDefault="00AD49A6" w:rsidP="00D86DB7">
      <w:r>
        <w:continuationSeparator/>
      </w:r>
    </w:p>
    <w:p w:rsidR="00AD49A6" w:rsidRDefault="00AD49A6"/>
    <w:p w:rsidR="00AD49A6" w:rsidRDefault="00AD49A6"/>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C040AC">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Pr="002F6A5A" w:rsidRDefault="00C040AC" w:rsidP="002F6A5A">
    <w:pPr>
      <w:pStyle w:val="affff2"/>
    </w:pPr>
    <w:r>
      <w:fldChar w:fldCharType="begin"/>
    </w:r>
    <w:r w:rsidR="002F6A5A">
      <w:instrText xml:space="preserve"> PAGE   \* MERGEFORMAT \* MERGEFORMAT </w:instrText>
    </w:r>
    <w:r>
      <w:fldChar w:fldCharType="separate"/>
    </w:r>
    <w:r w:rsidR="002F6A5A">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C040AC" w:rsidP="002F6A5A">
    <w:pPr>
      <w:pStyle w:val="affff3"/>
    </w:pPr>
    <w:r>
      <w:fldChar w:fldCharType="begin"/>
    </w:r>
    <w:r w:rsidR="000C57D6">
      <w:instrText>PAGE   \* MERGEFORMAT</w:instrText>
    </w:r>
    <w:r>
      <w:fldChar w:fldCharType="separate"/>
    </w:r>
    <w:r w:rsidR="001B3CA6" w:rsidRPr="001B3CA6">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Pr="002F6A5A" w:rsidRDefault="00C040AC" w:rsidP="002F6A5A">
    <w:pPr>
      <w:pStyle w:val="affff2"/>
    </w:pPr>
    <w:r>
      <w:fldChar w:fldCharType="begin"/>
    </w:r>
    <w:r w:rsidR="002F6A5A">
      <w:instrText xml:space="preserve"> PAGE   \* MERGEFORMAT \* MERGEFORMAT </w:instrText>
    </w:r>
    <w:r>
      <w:fldChar w:fldCharType="separate"/>
    </w:r>
    <w:r w:rsidR="00E14ACB">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Default="00C040AC" w:rsidP="002F6A5A">
    <w:pPr>
      <w:pStyle w:val="affff3"/>
    </w:pPr>
    <w:r>
      <w:fldChar w:fldCharType="begin"/>
    </w:r>
    <w:r w:rsidR="002F6A5A">
      <w:instrText>PAGE   \* MERGEFORMAT</w:instrText>
    </w:r>
    <w:r>
      <w:fldChar w:fldCharType="separate"/>
    </w:r>
    <w:r w:rsidR="00E14ACB" w:rsidRPr="00E14ACB">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Pr="002F6A5A" w:rsidRDefault="00C040AC" w:rsidP="002F6A5A">
    <w:pPr>
      <w:pStyle w:val="affff2"/>
    </w:pPr>
    <w:r>
      <w:fldChar w:fldCharType="begin"/>
    </w:r>
    <w:r w:rsidR="002F6A5A">
      <w:instrText xml:space="preserve"> PAGE   \* MERGEFORMAT \* MERGEFORMAT </w:instrText>
    </w:r>
    <w:r>
      <w:fldChar w:fldCharType="separate"/>
    </w:r>
    <w:r w:rsidR="00D505F2">
      <w:rPr>
        <w:noProof/>
      </w:rPr>
      <w:t>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Default="00C040AC" w:rsidP="002F6A5A">
    <w:pPr>
      <w:pStyle w:val="affff3"/>
    </w:pPr>
    <w:r>
      <w:fldChar w:fldCharType="begin"/>
    </w:r>
    <w:r w:rsidR="002F6A5A">
      <w:instrText>PAGE   \* MERGEFORMAT</w:instrText>
    </w:r>
    <w:r>
      <w:fldChar w:fldCharType="separate"/>
    </w:r>
    <w:r w:rsidR="00E14ACB" w:rsidRPr="00E14ACB">
      <w:rPr>
        <w:noProof/>
        <w:lang w:val="zh-CN"/>
      </w:rPr>
      <w:t>3</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9A6" w:rsidRDefault="00AD49A6" w:rsidP="00D86DB7">
      <w:r>
        <w:separator/>
      </w:r>
    </w:p>
  </w:footnote>
  <w:footnote w:type="continuationSeparator" w:id="1">
    <w:p w:rsidR="00AD49A6" w:rsidRDefault="00AD49A6" w:rsidP="00D86DB7">
      <w:r>
        <w:continuationSeparator/>
      </w:r>
    </w:p>
    <w:p w:rsidR="00AD49A6" w:rsidRDefault="00AD49A6"/>
    <w:p w:rsidR="00AD49A6" w:rsidRDefault="00AD49A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2F6A5A" w:rsidRDefault="00C040AC" w:rsidP="002F6A5A">
    <w:pPr>
      <w:pStyle w:val="affffc"/>
    </w:pPr>
    <w:fldSimple w:instr=" STYLEREF  标准文件_文件编号 \* MERGEFORMAT ">
      <w:r w:rsidR="002F6A5A">
        <w:t>T/GXAS XXXX</w:t>
      </w:r>
      <w:r w:rsidR="002F6A5A">
        <w:t>—</w:t>
      </w:r>
      <w:r w:rsidR="002F6A5A">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C040AC" w:rsidP="002F6A5A">
    <w:pPr>
      <w:pStyle w:val="affffb"/>
    </w:pPr>
    <w:fldSimple w:instr=" STYLEREF  标准文件_文件编号  \* MERGEFORMAT ">
      <w:r w:rsidR="001B3CA6">
        <w:t>T/GXAS XXXX</w:t>
      </w:r>
      <w:r w:rsidR="001B3CA6">
        <w:t>—</w:t>
      </w:r>
      <w:r w:rsidR="001B3CA6">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Pr="002F6A5A" w:rsidRDefault="00C040AC" w:rsidP="002F6A5A">
    <w:pPr>
      <w:pStyle w:val="affffc"/>
    </w:pPr>
    <w:fldSimple w:instr=" STYLEREF  标准文件_文件编号 \* MERGEFORMAT ">
      <w:r w:rsidR="00E14ACB">
        <w:t>T/GXAS XXXX</w:t>
      </w:r>
      <w:r w:rsidR="00E14ACB">
        <w:t>—</w:t>
      </w:r>
      <w:r w:rsidR="00E14ACB">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Pr="00D84FA1" w:rsidRDefault="00C040AC" w:rsidP="002F6A5A">
    <w:pPr>
      <w:pStyle w:val="affffb"/>
    </w:pPr>
    <w:fldSimple w:instr=" STYLEREF  标准文件_文件编号  \* MERGEFORMAT ">
      <w:r w:rsidR="00E14ACB">
        <w:t>T/GXAS XXXX</w:t>
      </w:r>
      <w:r w:rsidR="00E14ACB">
        <w:t>—</w:t>
      </w:r>
      <w:r w:rsidR="00E14ACB">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Pr="002F6A5A" w:rsidRDefault="00C040AC" w:rsidP="002F6A5A">
    <w:pPr>
      <w:pStyle w:val="affffc"/>
    </w:pPr>
    <w:fldSimple w:instr=" STYLEREF  标准文件_文件编号 \* MERGEFORMAT ">
      <w:r w:rsidR="00D505F2">
        <w:t>T/GXAS XXXX</w:t>
      </w:r>
      <w:r w:rsidR="00D505F2">
        <w:t>—</w:t>
      </w:r>
      <w:r w:rsidR="00D505F2">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6A5A" w:rsidRPr="00D84FA1" w:rsidRDefault="00C040AC" w:rsidP="002F6A5A">
    <w:pPr>
      <w:pStyle w:val="affffb"/>
    </w:pPr>
    <w:fldSimple w:instr=" STYLEREF  标准文件_文件编号  \* MERGEFORMAT ">
      <w:r w:rsidR="00E14ACB">
        <w:t>T/GXAS XXXX</w:t>
      </w:r>
      <w:r w:rsidR="00E14ACB">
        <w:t>—</w:t>
      </w:r>
      <w:r w:rsidR="00E14ACB">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2.25pt;height:33.75pt;visibility:visible;mso-wrap-style:square" o:bullet="t">
        <v:imagedata r:id="rId1" o:title="团标首页面字母T"/>
      </v:shape>
    </w:pict>
  </w:numPicBullet>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373124A"/>
    <w:multiLevelType w:val="hybridMultilevel"/>
    <w:tmpl w:val="AD4E22AE"/>
    <w:lvl w:ilvl="0" w:tplc="B274783A">
      <w:start w:val="1"/>
      <w:numFmt w:val="bullet"/>
      <w:lvlText w:val=""/>
      <w:lvlPicBulletId w:val="0"/>
      <w:lvlJc w:val="left"/>
      <w:pPr>
        <w:tabs>
          <w:tab w:val="num" w:pos="420"/>
        </w:tabs>
        <w:ind w:left="420" w:firstLine="0"/>
      </w:pPr>
      <w:rPr>
        <w:rFonts w:ascii="Symbol" w:hAnsi="Symbol" w:hint="default"/>
      </w:rPr>
    </w:lvl>
    <w:lvl w:ilvl="1" w:tplc="BC1E5678" w:tentative="1">
      <w:start w:val="1"/>
      <w:numFmt w:val="bullet"/>
      <w:lvlText w:val=""/>
      <w:lvlJc w:val="left"/>
      <w:pPr>
        <w:tabs>
          <w:tab w:val="num" w:pos="840"/>
        </w:tabs>
        <w:ind w:left="840" w:firstLine="0"/>
      </w:pPr>
      <w:rPr>
        <w:rFonts w:ascii="Symbol" w:hAnsi="Symbol" w:hint="default"/>
      </w:rPr>
    </w:lvl>
    <w:lvl w:ilvl="2" w:tplc="D564EE70" w:tentative="1">
      <w:start w:val="1"/>
      <w:numFmt w:val="bullet"/>
      <w:lvlText w:val=""/>
      <w:lvlJc w:val="left"/>
      <w:pPr>
        <w:tabs>
          <w:tab w:val="num" w:pos="1260"/>
        </w:tabs>
        <w:ind w:left="1260" w:firstLine="0"/>
      </w:pPr>
      <w:rPr>
        <w:rFonts w:ascii="Symbol" w:hAnsi="Symbol" w:hint="default"/>
      </w:rPr>
    </w:lvl>
    <w:lvl w:ilvl="3" w:tplc="CDBC4DE4" w:tentative="1">
      <w:start w:val="1"/>
      <w:numFmt w:val="bullet"/>
      <w:lvlText w:val=""/>
      <w:lvlJc w:val="left"/>
      <w:pPr>
        <w:tabs>
          <w:tab w:val="num" w:pos="1680"/>
        </w:tabs>
        <w:ind w:left="1680" w:firstLine="0"/>
      </w:pPr>
      <w:rPr>
        <w:rFonts w:ascii="Symbol" w:hAnsi="Symbol" w:hint="default"/>
      </w:rPr>
    </w:lvl>
    <w:lvl w:ilvl="4" w:tplc="B6742EB0" w:tentative="1">
      <w:start w:val="1"/>
      <w:numFmt w:val="bullet"/>
      <w:lvlText w:val=""/>
      <w:lvlJc w:val="left"/>
      <w:pPr>
        <w:tabs>
          <w:tab w:val="num" w:pos="2100"/>
        </w:tabs>
        <w:ind w:left="2100" w:firstLine="0"/>
      </w:pPr>
      <w:rPr>
        <w:rFonts w:ascii="Symbol" w:hAnsi="Symbol" w:hint="default"/>
      </w:rPr>
    </w:lvl>
    <w:lvl w:ilvl="5" w:tplc="9DCC3912" w:tentative="1">
      <w:start w:val="1"/>
      <w:numFmt w:val="bullet"/>
      <w:lvlText w:val=""/>
      <w:lvlJc w:val="left"/>
      <w:pPr>
        <w:tabs>
          <w:tab w:val="num" w:pos="2520"/>
        </w:tabs>
        <w:ind w:left="2520" w:firstLine="0"/>
      </w:pPr>
      <w:rPr>
        <w:rFonts w:ascii="Symbol" w:hAnsi="Symbol" w:hint="default"/>
      </w:rPr>
    </w:lvl>
    <w:lvl w:ilvl="6" w:tplc="CC78A808" w:tentative="1">
      <w:start w:val="1"/>
      <w:numFmt w:val="bullet"/>
      <w:lvlText w:val=""/>
      <w:lvlJc w:val="left"/>
      <w:pPr>
        <w:tabs>
          <w:tab w:val="num" w:pos="2940"/>
        </w:tabs>
        <w:ind w:left="2940" w:firstLine="0"/>
      </w:pPr>
      <w:rPr>
        <w:rFonts w:ascii="Symbol" w:hAnsi="Symbol" w:hint="default"/>
      </w:rPr>
    </w:lvl>
    <w:lvl w:ilvl="7" w:tplc="EAF65D3E" w:tentative="1">
      <w:start w:val="1"/>
      <w:numFmt w:val="bullet"/>
      <w:lvlText w:val=""/>
      <w:lvlJc w:val="left"/>
      <w:pPr>
        <w:tabs>
          <w:tab w:val="num" w:pos="3360"/>
        </w:tabs>
        <w:ind w:left="3360" w:firstLine="0"/>
      </w:pPr>
      <w:rPr>
        <w:rFonts w:ascii="Symbol" w:hAnsi="Symbol" w:hint="default"/>
      </w:rPr>
    </w:lvl>
    <w:lvl w:ilvl="8" w:tplc="769A9218" w:tentative="1">
      <w:start w:val="1"/>
      <w:numFmt w:val="bullet"/>
      <w:lvlText w:val=""/>
      <w:lvlJc w:val="left"/>
      <w:pPr>
        <w:tabs>
          <w:tab w:val="num" w:pos="3780"/>
        </w:tabs>
        <w:ind w:left="3780" w:firstLine="0"/>
      </w:pPr>
      <w:rPr>
        <w:rFonts w:ascii="Symbol" w:hAnsi="Symbol" w:hint="default"/>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2">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8"/>
  </w:num>
  <w:num w:numId="5">
    <w:abstractNumId w:val="28"/>
  </w:num>
  <w:num w:numId="6">
    <w:abstractNumId w:val="9"/>
  </w:num>
  <w:num w:numId="7">
    <w:abstractNumId w:val="21"/>
  </w:num>
  <w:num w:numId="8">
    <w:abstractNumId w:val="7"/>
  </w:num>
  <w:num w:numId="9">
    <w:abstractNumId w:val="24"/>
  </w:num>
  <w:num w:numId="10">
    <w:abstractNumId w:val="26"/>
  </w:num>
  <w:num w:numId="11">
    <w:abstractNumId w:val="22"/>
  </w:num>
  <w:num w:numId="12">
    <w:abstractNumId w:val="34"/>
  </w:num>
  <w:num w:numId="13">
    <w:abstractNumId w:val="19"/>
  </w:num>
  <w:num w:numId="14">
    <w:abstractNumId w:val="35"/>
  </w:num>
  <w:num w:numId="15">
    <w:abstractNumId w:val="1"/>
  </w:num>
  <w:num w:numId="16">
    <w:abstractNumId w:val="25"/>
  </w:num>
  <w:num w:numId="17">
    <w:abstractNumId w:val="6"/>
  </w:num>
  <w:num w:numId="18">
    <w:abstractNumId w:val="15"/>
  </w:num>
  <w:num w:numId="19">
    <w:abstractNumId w:val="20"/>
  </w:num>
  <w:num w:numId="20">
    <w:abstractNumId w:val="30"/>
  </w:num>
  <w:num w:numId="21">
    <w:abstractNumId w:val="31"/>
  </w:num>
  <w:num w:numId="22">
    <w:abstractNumId w:val="11"/>
  </w:num>
  <w:num w:numId="23">
    <w:abstractNumId w:val="14"/>
  </w:num>
  <w:num w:numId="24">
    <w:abstractNumId w:val="33"/>
  </w:num>
  <w:num w:numId="25">
    <w:abstractNumId w:val="2"/>
  </w:num>
  <w:num w:numId="26">
    <w:abstractNumId w:val="4"/>
  </w:num>
  <w:num w:numId="27">
    <w:abstractNumId w:val="18"/>
  </w:num>
  <w:num w:numId="28">
    <w:abstractNumId w:val="16"/>
  </w:num>
  <w:num w:numId="29">
    <w:abstractNumId w:val="29"/>
  </w:num>
  <w:num w:numId="30">
    <w:abstractNumId w:val="10"/>
  </w:num>
  <w:num w:numId="31">
    <w:abstractNumId w:val="27"/>
  </w:num>
  <w:num w:numId="32">
    <w:abstractNumId w:val="2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17"/>
  </w:num>
  <w:num w:numId="41">
    <w:abstractNumId w:val="1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SortMethod w:val="0000"/>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480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80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3CA6"/>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39D"/>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9F"/>
    <w:rsid w:val="002D42B5"/>
    <w:rsid w:val="002D4F1A"/>
    <w:rsid w:val="002D6EC6"/>
    <w:rsid w:val="002D79AC"/>
    <w:rsid w:val="002E039D"/>
    <w:rsid w:val="002E4D5A"/>
    <w:rsid w:val="002E6326"/>
    <w:rsid w:val="002F30E0"/>
    <w:rsid w:val="002F35E4"/>
    <w:rsid w:val="002F3730"/>
    <w:rsid w:val="002F38E1"/>
    <w:rsid w:val="002F6A5A"/>
    <w:rsid w:val="002F7AF6"/>
    <w:rsid w:val="00300E63"/>
    <w:rsid w:val="00302F5F"/>
    <w:rsid w:val="0030441D"/>
    <w:rsid w:val="00306063"/>
    <w:rsid w:val="00313B85"/>
    <w:rsid w:val="00317988"/>
    <w:rsid w:val="003221B4"/>
    <w:rsid w:val="0032258D"/>
    <w:rsid w:val="00322E62"/>
    <w:rsid w:val="00324D13"/>
    <w:rsid w:val="00324EDD"/>
    <w:rsid w:val="003331E4"/>
    <w:rsid w:val="003366AA"/>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235"/>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43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2E2B"/>
    <w:rsid w:val="00593A49"/>
    <w:rsid w:val="00596160"/>
    <w:rsid w:val="005966E2"/>
    <w:rsid w:val="00597007"/>
    <w:rsid w:val="005A0966"/>
    <w:rsid w:val="005A0DBF"/>
    <w:rsid w:val="005A11B7"/>
    <w:rsid w:val="005A260B"/>
    <w:rsid w:val="005A4A1B"/>
    <w:rsid w:val="005A6365"/>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A26"/>
    <w:rsid w:val="00765C43"/>
    <w:rsid w:val="00765EFB"/>
    <w:rsid w:val="007671CA"/>
    <w:rsid w:val="00767C61"/>
    <w:rsid w:val="0077008A"/>
    <w:rsid w:val="00771783"/>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2166"/>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DA5"/>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0BD7"/>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5DE"/>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4258"/>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AF3"/>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1E2"/>
    <w:rsid w:val="00AD0AEF"/>
    <w:rsid w:val="00AD11B7"/>
    <w:rsid w:val="00AD1A94"/>
    <w:rsid w:val="00AD1C05"/>
    <w:rsid w:val="00AD4126"/>
    <w:rsid w:val="00AD421C"/>
    <w:rsid w:val="00AD44FA"/>
    <w:rsid w:val="00AD49A6"/>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95D"/>
    <w:rsid w:val="00B31FB1"/>
    <w:rsid w:val="00B33952"/>
    <w:rsid w:val="00B33C5E"/>
    <w:rsid w:val="00B342F4"/>
    <w:rsid w:val="00B34369"/>
    <w:rsid w:val="00B34DC2"/>
    <w:rsid w:val="00B378E5"/>
    <w:rsid w:val="00B4346D"/>
    <w:rsid w:val="00B440F4"/>
    <w:rsid w:val="00B447A5"/>
    <w:rsid w:val="00B456CC"/>
    <w:rsid w:val="00B4654C"/>
    <w:rsid w:val="00B47293"/>
    <w:rsid w:val="00B50171"/>
    <w:rsid w:val="00B50E50"/>
    <w:rsid w:val="00B52120"/>
    <w:rsid w:val="00B54ABC"/>
    <w:rsid w:val="00B56FBE"/>
    <w:rsid w:val="00B60ACF"/>
    <w:rsid w:val="00B62B58"/>
    <w:rsid w:val="00B64780"/>
    <w:rsid w:val="00B65149"/>
    <w:rsid w:val="00B66567"/>
    <w:rsid w:val="00B66F52"/>
    <w:rsid w:val="00B66FE5"/>
    <w:rsid w:val="00B72880"/>
    <w:rsid w:val="00B758BF"/>
    <w:rsid w:val="00B77883"/>
    <w:rsid w:val="00B77EC8"/>
    <w:rsid w:val="00B827A6"/>
    <w:rsid w:val="00B831CE"/>
    <w:rsid w:val="00B841D1"/>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721"/>
    <w:rsid w:val="00C013AD"/>
    <w:rsid w:val="00C040AC"/>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A1F"/>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05F2"/>
    <w:rsid w:val="00D51BF3"/>
    <w:rsid w:val="00D63ABC"/>
    <w:rsid w:val="00D66846"/>
    <w:rsid w:val="00D675FB"/>
    <w:rsid w:val="00D71F25"/>
    <w:rsid w:val="00D72A9C"/>
    <w:rsid w:val="00D77031"/>
    <w:rsid w:val="00D84941"/>
    <w:rsid w:val="00D84FA1"/>
    <w:rsid w:val="00D851F0"/>
    <w:rsid w:val="00D86DB7"/>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4ACB"/>
    <w:rsid w:val="00E15CCD"/>
    <w:rsid w:val="00E202EF"/>
    <w:rsid w:val="00E20D7B"/>
    <w:rsid w:val="00E210B5"/>
    <w:rsid w:val="00E2552F"/>
    <w:rsid w:val="00E3137A"/>
    <w:rsid w:val="00E32CCF"/>
    <w:rsid w:val="00E33166"/>
    <w:rsid w:val="00E34A98"/>
    <w:rsid w:val="00E35D1E"/>
    <w:rsid w:val="00E364F9"/>
    <w:rsid w:val="00E365FA"/>
    <w:rsid w:val="00E36789"/>
    <w:rsid w:val="00E44A83"/>
    <w:rsid w:val="00E4698F"/>
    <w:rsid w:val="00E502C1"/>
    <w:rsid w:val="00E502DD"/>
    <w:rsid w:val="00E50D3A"/>
    <w:rsid w:val="00E51387"/>
    <w:rsid w:val="00E51E68"/>
    <w:rsid w:val="00E52EFD"/>
    <w:rsid w:val="00E5408A"/>
    <w:rsid w:val="00E56800"/>
    <w:rsid w:val="00E60C63"/>
    <w:rsid w:val="00E62FF9"/>
    <w:rsid w:val="00E635D6"/>
    <w:rsid w:val="00E639BC"/>
    <w:rsid w:val="00E664CC"/>
    <w:rsid w:val="00E67987"/>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6D8B"/>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8FD"/>
    <w:rsid w:val="00F33817"/>
    <w:rsid w:val="00F420D5"/>
    <w:rsid w:val="00F451EA"/>
    <w:rsid w:val="00F45447"/>
    <w:rsid w:val="00F456C6"/>
    <w:rsid w:val="00F4577B"/>
    <w:rsid w:val="00F46496"/>
    <w:rsid w:val="00F474D0"/>
    <w:rsid w:val="00F50179"/>
    <w:rsid w:val="00F515EE"/>
    <w:rsid w:val="00F56511"/>
    <w:rsid w:val="00F6194E"/>
    <w:rsid w:val="00F623AC"/>
    <w:rsid w:val="00F62ECD"/>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7B2166"/>
    <w:rPr>
      <w:rFonts w:ascii="宋体"/>
      <w:sz w:val="18"/>
      <w:szCs w:val="18"/>
    </w:rPr>
  </w:style>
  <w:style w:type="character" w:customStyle="1" w:styleId="Char7">
    <w:name w:val="文档结构图 Char"/>
    <w:basedOn w:val="afff6"/>
    <w:link w:val="afffffffffff4"/>
    <w:uiPriority w:val="99"/>
    <w:semiHidden/>
    <w:rsid w:val="007B2166"/>
    <w:rPr>
      <w:rFonts w:ascii="宋体"/>
      <w:kern w:val="2"/>
      <w:sz w:val="18"/>
      <w:szCs w:val="18"/>
    </w:rPr>
  </w:style>
  <w:style w:type="paragraph" w:customStyle="1" w:styleId="afffffffffff5">
    <w:name w:val="段"/>
    <w:basedOn w:val="afff5"/>
    <w:rsid w:val="007B2166"/>
    <w:pPr>
      <w:widowControl/>
      <w:autoSpaceDE w:val="0"/>
      <w:autoSpaceDN w:val="0"/>
      <w:adjustRightInd/>
      <w:spacing w:line="240" w:lineRule="auto"/>
      <w:ind w:firstLineChars="200" w:firstLine="420"/>
    </w:pPr>
    <w:rPr>
      <w:rFonts w:ascii="宋体" w:hAnsi="宋体" w:cs="宋体"/>
      <w:kern w:val="0"/>
    </w:rPr>
  </w:style>
  <w:style w:type="paragraph" w:customStyle="1" w:styleId="p0">
    <w:name w:val="p0"/>
    <w:basedOn w:val="afff5"/>
    <w:rsid w:val="00D63ABC"/>
    <w:pPr>
      <w:widowControl/>
      <w:adjustRightInd/>
      <w:spacing w:line="240" w:lineRule="auto"/>
    </w:pPr>
    <w:rPr>
      <w:rFonts w:ascii="Times New Roman" w:hAnsi="Times New Roman"/>
      <w:kern w:val="0"/>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738956">
      <w:bodyDiv w:val="1"/>
      <w:marLeft w:val="0"/>
      <w:marRight w:val="0"/>
      <w:marTop w:val="0"/>
      <w:marBottom w:val="0"/>
      <w:divBdr>
        <w:top w:val="none" w:sz="0" w:space="0" w:color="auto"/>
        <w:left w:val="none" w:sz="0" w:space="0" w:color="auto"/>
        <w:bottom w:val="none" w:sz="0" w:space="0" w:color="auto"/>
        <w:right w:val="none" w:sz="0" w:space="0" w:color="auto"/>
      </w:divBdr>
    </w:div>
    <w:div w:id="152532810">
      <w:bodyDiv w:val="1"/>
      <w:marLeft w:val="0"/>
      <w:marRight w:val="0"/>
      <w:marTop w:val="0"/>
      <w:marBottom w:val="0"/>
      <w:divBdr>
        <w:top w:val="none" w:sz="0" w:space="0" w:color="auto"/>
        <w:left w:val="none" w:sz="0" w:space="0" w:color="auto"/>
        <w:bottom w:val="none" w:sz="0" w:space="0" w:color="auto"/>
        <w:right w:val="none" w:sz="0" w:space="0" w:color="auto"/>
      </w:divBdr>
    </w:div>
    <w:div w:id="164907119">
      <w:bodyDiv w:val="1"/>
      <w:marLeft w:val="0"/>
      <w:marRight w:val="0"/>
      <w:marTop w:val="0"/>
      <w:marBottom w:val="0"/>
      <w:divBdr>
        <w:top w:val="none" w:sz="0" w:space="0" w:color="auto"/>
        <w:left w:val="none" w:sz="0" w:space="0" w:color="auto"/>
        <w:bottom w:val="none" w:sz="0" w:space="0" w:color="auto"/>
        <w:right w:val="none" w:sz="0" w:space="0" w:color="auto"/>
      </w:divBdr>
    </w:div>
    <w:div w:id="244152537">
      <w:bodyDiv w:val="1"/>
      <w:marLeft w:val="0"/>
      <w:marRight w:val="0"/>
      <w:marTop w:val="0"/>
      <w:marBottom w:val="0"/>
      <w:divBdr>
        <w:top w:val="none" w:sz="0" w:space="0" w:color="auto"/>
        <w:left w:val="none" w:sz="0" w:space="0" w:color="auto"/>
        <w:bottom w:val="none" w:sz="0" w:space="0" w:color="auto"/>
        <w:right w:val="none" w:sz="0" w:space="0" w:color="auto"/>
      </w:divBdr>
    </w:div>
    <w:div w:id="244606870">
      <w:bodyDiv w:val="1"/>
      <w:marLeft w:val="0"/>
      <w:marRight w:val="0"/>
      <w:marTop w:val="0"/>
      <w:marBottom w:val="0"/>
      <w:divBdr>
        <w:top w:val="none" w:sz="0" w:space="0" w:color="auto"/>
        <w:left w:val="none" w:sz="0" w:space="0" w:color="auto"/>
        <w:bottom w:val="none" w:sz="0" w:space="0" w:color="auto"/>
        <w:right w:val="none" w:sz="0" w:space="0" w:color="auto"/>
      </w:divBdr>
    </w:div>
    <w:div w:id="268975833">
      <w:bodyDiv w:val="1"/>
      <w:marLeft w:val="0"/>
      <w:marRight w:val="0"/>
      <w:marTop w:val="0"/>
      <w:marBottom w:val="0"/>
      <w:divBdr>
        <w:top w:val="none" w:sz="0" w:space="0" w:color="auto"/>
        <w:left w:val="none" w:sz="0" w:space="0" w:color="auto"/>
        <w:bottom w:val="none" w:sz="0" w:space="0" w:color="auto"/>
        <w:right w:val="none" w:sz="0" w:space="0" w:color="auto"/>
      </w:divBdr>
    </w:div>
    <w:div w:id="335378317">
      <w:bodyDiv w:val="1"/>
      <w:marLeft w:val="0"/>
      <w:marRight w:val="0"/>
      <w:marTop w:val="0"/>
      <w:marBottom w:val="0"/>
      <w:divBdr>
        <w:top w:val="none" w:sz="0" w:space="0" w:color="auto"/>
        <w:left w:val="none" w:sz="0" w:space="0" w:color="auto"/>
        <w:bottom w:val="none" w:sz="0" w:space="0" w:color="auto"/>
        <w:right w:val="none" w:sz="0" w:space="0" w:color="auto"/>
      </w:divBdr>
    </w:div>
    <w:div w:id="413280363">
      <w:bodyDiv w:val="1"/>
      <w:marLeft w:val="0"/>
      <w:marRight w:val="0"/>
      <w:marTop w:val="0"/>
      <w:marBottom w:val="0"/>
      <w:divBdr>
        <w:top w:val="none" w:sz="0" w:space="0" w:color="auto"/>
        <w:left w:val="none" w:sz="0" w:space="0" w:color="auto"/>
        <w:bottom w:val="none" w:sz="0" w:space="0" w:color="auto"/>
        <w:right w:val="none" w:sz="0" w:space="0" w:color="auto"/>
      </w:divBdr>
    </w:div>
    <w:div w:id="443577698">
      <w:bodyDiv w:val="1"/>
      <w:marLeft w:val="0"/>
      <w:marRight w:val="0"/>
      <w:marTop w:val="0"/>
      <w:marBottom w:val="0"/>
      <w:divBdr>
        <w:top w:val="none" w:sz="0" w:space="0" w:color="auto"/>
        <w:left w:val="none" w:sz="0" w:space="0" w:color="auto"/>
        <w:bottom w:val="none" w:sz="0" w:space="0" w:color="auto"/>
        <w:right w:val="none" w:sz="0" w:space="0" w:color="auto"/>
      </w:divBdr>
    </w:div>
    <w:div w:id="512568881">
      <w:bodyDiv w:val="1"/>
      <w:marLeft w:val="0"/>
      <w:marRight w:val="0"/>
      <w:marTop w:val="0"/>
      <w:marBottom w:val="0"/>
      <w:divBdr>
        <w:top w:val="none" w:sz="0" w:space="0" w:color="auto"/>
        <w:left w:val="none" w:sz="0" w:space="0" w:color="auto"/>
        <w:bottom w:val="none" w:sz="0" w:space="0" w:color="auto"/>
        <w:right w:val="none" w:sz="0" w:space="0" w:color="auto"/>
      </w:divBdr>
    </w:div>
    <w:div w:id="571426246">
      <w:bodyDiv w:val="1"/>
      <w:marLeft w:val="0"/>
      <w:marRight w:val="0"/>
      <w:marTop w:val="0"/>
      <w:marBottom w:val="0"/>
      <w:divBdr>
        <w:top w:val="none" w:sz="0" w:space="0" w:color="auto"/>
        <w:left w:val="none" w:sz="0" w:space="0" w:color="auto"/>
        <w:bottom w:val="none" w:sz="0" w:space="0" w:color="auto"/>
        <w:right w:val="none" w:sz="0" w:space="0" w:color="auto"/>
      </w:divBdr>
    </w:div>
    <w:div w:id="606743006">
      <w:bodyDiv w:val="1"/>
      <w:marLeft w:val="0"/>
      <w:marRight w:val="0"/>
      <w:marTop w:val="0"/>
      <w:marBottom w:val="0"/>
      <w:divBdr>
        <w:top w:val="none" w:sz="0" w:space="0" w:color="auto"/>
        <w:left w:val="none" w:sz="0" w:space="0" w:color="auto"/>
        <w:bottom w:val="none" w:sz="0" w:space="0" w:color="auto"/>
        <w:right w:val="none" w:sz="0" w:space="0" w:color="auto"/>
      </w:divBdr>
    </w:div>
    <w:div w:id="607664292">
      <w:bodyDiv w:val="1"/>
      <w:marLeft w:val="0"/>
      <w:marRight w:val="0"/>
      <w:marTop w:val="0"/>
      <w:marBottom w:val="0"/>
      <w:divBdr>
        <w:top w:val="none" w:sz="0" w:space="0" w:color="auto"/>
        <w:left w:val="none" w:sz="0" w:space="0" w:color="auto"/>
        <w:bottom w:val="none" w:sz="0" w:space="0" w:color="auto"/>
        <w:right w:val="none" w:sz="0" w:space="0" w:color="auto"/>
      </w:divBdr>
    </w:div>
    <w:div w:id="704134422">
      <w:bodyDiv w:val="1"/>
      <w:marLeft w:val="0"/>
      <w:marRight w:val="0"/>
      <w:marTop w:val="0"/>
      <w:marBottom w:val="0"/>
      <w:divBdr>
        <w:top w:val="none" w:sz="0" w:space="0" w:color="auto"/>
        <w:left w:val="none" w:sz="0" w:space="0" w:color="auto"/>
        <w:bottom w:val="none" w:sz="0" w:space="0" w:color="auto"/>
        <w:right w:val="none" w:sz="0" w:space="0" w:color="auto"/>
      </w:divBdr>
    </w:div>
    <w:div w:id="732505589">
      <w:bodyDiv w:val="1"/>
      <w:marLeft w:val="0"/>
      <w:marRight w:val="0"/>
      <w:marTop w:val="0"/>
      <w:marBottom w:val="0"/>
      <w:divBdr>
        <w:top w:val="none" w:sz="0" w:space="0" w:color="auto"/>
        <w:left w:val="none" w:sz="0" w:space="0" w:color="auto"/>
        <w:bottom w:val="none" w:sz="0" w:space="0" w:color="auto"/>
        <w:right w:val="none" w:sz="0" w:space="0" w:color="auto"/>
      </w:divBdr>
    </w:div>
    <w:div w:id="743794843">
      <w:bodyDiv w:val="1"/>
      <w:marLeft w:val="0"/>
      <w:marRight w:val="0"/>
      <w:marTop w:val="0"/>
      <w:marBottom w:val="0"/>
      <w:divBdr>
        <w:top w:val="none" w:sz="0" w:space="0" w:color="auto"/>
        <w:left w:val="none" w:sz="0" w:space="0" w:color="auto"/>
        <w:bottom w:val="none" w:sz="0" w:space="0" w:color="auto"/>
        <w:right w:val="none" w:sz="0" w:space="0" w:color="auto"/>
      </w:divBdr>
      <w:divsChild>
        <w:div w:id="1805149531">
          <w:marLeft w:val="0"/>
          <w:marRight w:val="0"/>
          <w:marTop w:val="0"/>
          <w:marBottom w:val="0"/>
          <w:divBdr>
            <w:top w:val="none" w:sz="0" w:space="0" w:color="auto"/>
            <w:left w:val="none" w:sz="0" w:space="0" w:color="auto"/>
            <w:bottom w:val="none" w:sz="0" w:space="0" w:color="auto"/>
            <w:right w:val="none" w:sz="0" w:space="0" w:color="auto"/>
          </w:divBdr>
        </w:div>
      </w:divsChild>
    </w:div>
    <w:div w:id="757749244">
      <w:bodyDiv w:val="1"/>
      <w:marLeft w:val="0"/>
      <w:marRight w:val="0"/>
      <w:marTop w:val="0"/>
      <w:marBottom w:val="0"/>
      <w:divBdr>
        <w:top w:val="none" w:sz="0" w:space="0" w:color="auto"/>
        <w:left w:val="none" w:sz="0" w:space="0" w:color="auto"/>
        <w:bottom w:val="none" w:sz="0" w:space="0" w:color="auto"/>
        <w:right w:val="none" w:sz="0" w:space="0" w:color="auto"/>
      </w:divBdr>
    </w:div>
    <w:div w:id="789250860">
      <w:bodyDiv w:val="1"/>
      <w:marLeft w:val="0"/>
      <w:marRight w:val="0"/>
      <w:marTop w:val="0"/>
      <w:marBottom w:val="0"/>
      <w:divBdr>
        <w:top w:val="none" w:sz="0" w:space="0" w:color="auto"/>
        <w:left w:val="none" w:sz="0" w:space="0" w:color="auto"/>
        <w:bottom w:val="none" w:sz="0" w:space="0" w:color="auto"/>
        <w:right w:val="none" w:sz="0" w:space="0" w:color="auto"/>
      </w:divBdr>
    </w:div>
    <w:div w:id="958072257">
      <w:bodyDiv w:val="1"/>
      <w:marLeft w:val="0"/>
      <w:marRight w:val="0"/>
      <w:marTop w:val="0"/>
      <w:marBottom w:val="0"/>
      <w:divBdr>
        <w:top w:val="none" w:sz="0" w:space="0" w:color="auto"/>
        <w:left w:val="none" w:sz="0" w:space="0" w:color="auto"/>
        <w:bottom w:val="none" w:sz="0" w:space="0" w:color="auto"/>
        <w:right w:val="none" w:sz="0" w:space="0" w:color="auto"/>
      </w:divBdr>
    </w:div>
    <w:div w:id="973557577">
      <w:bodyDiv w:val="1"/>
      <w:marLeft w:val="0"/>
      <w:marRight w:val="0"/>
      <w:marTop w:val="0"/>
      <w:marBottom w:val="0"/>
      <w:divBdr>
        <w:top w:val="none" w:sz="0" w:space="0" w:color="auto"/>
        <w:left w:val="none" w:sz="0" w:space="0" w:color="auto"/>
        <w:bottom w:val="none" w:sz="0" w:space="0" w:color="auto"/>
        <w:right w:val="none" w:sz="0" w:space="0" w:color="auto"/>
      </w:divBdr>
    </w:div>
    <w:div w:id="1002077910">
      <w:bodyDiv w:val="1"/>
      <w:marLeft w:val="0"/>
      <w:marRight w:val="0"/>
      <w:marTop w:val="0"/>
      <w:marBottom w:val="0"/>
      <w:divBdr>
        <w:top w:val="none" w:sz="0" w:space="0" w:color="auto"/>
        <w:left w:val="none" w:sz="0" w:space="0" w:color="auto"/>
        <w:bottom w:val="none" w:sz="0" w:space="0" w:color="auto"/>
        <w:right w:val="none" w:sz="0" w:space="0" w:color="auto"/>
      </w:divBdr>
    </w:div>
    <w:div w:id="1018432964">
      <w:bodyDiv w:val="1"/>
      <w:marLeft w:val="0"/>
      <w:marRight w:val="0"/>
      <w:marTop w:val="0"/>
      <w:marBottom w:val="0"/>
      <w:divBdr>
        <w:top w:val="none" w:sz="0" w:space="0" w:color="auto"/>
        <w:left w:val="none" w:sz="0" w:space="0" w:color="auto"/>
        <w:bottom w:val="none" w:sz="0" w:space="0" w:color="auto"/>
        <w:right w:val="none" w:sz="0" w:space="0" w:color="auto"/>
      </w:divBdr>
    </w:div>
    <w:div w:id="1043478552">
      <w:bodyDiv w:val="1"/>
      <w:marLeft w:val="0"/>
      <w:marRight w:val="0"/>
      <w:marTop w:val="0"/>
      <w:marBottom w:val="0"/>
      <w:divBdr>
        <w:top w:val="none" w:sz="0" w:space="0" w:color="auto"/>
        <w:left w:val="none" w:sz="0" w:space="0" w:color="auto"/>
        <w:bottom w:val="none" w:sz="0" w:space="0" w:color="auto"/>
        <w:right w:val="none" w:sz="0" w:space="0" w:color="auto"/>
      </w:divBdr>
    </w:div>
    <w:div w:id="1050181465">
      <w:bodyDiv w:val="1"/>
      <w:marLeft w:val="0"/>
      <w:marRight w:val="0"/>
      <w:marTop w:val="0"/>
      <w:marBottom w:val="0"/>
      <w:divBdr>
        <w:top w:val="none" w:sz="0" w:space="0" w:color="auto"/>
        <w:left w:val="none" w:sz="0" w:space="0" w:color="auto"/>
        <w:bottom w:val="none" w:sz="0" w:space="0" w:color="auto"/>
        <w:right w:val="none" w:sz="0" w:space="0" w:color="auto"/>
      </w:divBdr>
    </w:div>
    <w:div w:id="1075736829">
      <w:bodyDiv w:val="1"/>
      <w:marLeft w:val="0"/>
      <w:marRight w:val="0"/>
      <w:marTop w:val="0"/>
      <w:marBottom w:val="0"/>
      <w:divBdr>
        <w:top w:val="none" w:sz="0" w:space="0" w:color="auto"/>
        <w:left w:val="none" w:sz="0" w:space="0" w:color="auto"/>
        <w:bottom w:val="none" w:sz="0" w:space="0" w:color="auto"/>
        <w:right w:val="none" w:sz="0" w:space="0" w:color="auto"/>
      </w:divBdr>
    </w:div>
    <w:div w:id="1096680623">
      <w:bodyDiv w:val="1"/>
      <w:marLeft w:val="0"/>
      <w:marRight w:val="0"/>
      <w:marTop w:val="0"/>
      <w:marBottom w:val="0"/>
      <w:divBdr>
        <w:top w:val="none" w:sz="0" w:space="0" w:color="auto"/>
        <w:left w:val="none" w:sz="0" w:space="0" w:color="auto"/>
        <w:bottom w:val="none" w:sz="0" w:space="0" w:color="auto"/>
        <w:right w:val="none" w:sz="0" w:space="0" w:color="auto"/>
      </w:divBdr>
    </w:div>
    <w:div w:id="1125149978">
      <w:bodyDiv w:val="1"/>
      <w:marLeft w:val="0"/>
      <w:marRight w:val="0"/>
      <w:marTop w:val="0"/>
      <w:marBottom w:val="0"/>
      <w:divBdr>
        <w:top w:val="none" w:sz="0" w:space="0" w:color="auto"/>
        <w:left w:val="none" w:sz="0" w:space="0" w:color="auto"/>
        <w:bottom w:val="none" w:sz="0" w:space="0" w:color="auto"/>
        <w:right w:val="none" w:sz="0" w:space="0" w:color="auto"/>
      </w:divBdr>
    </w:div>
    <w:div w:id="1150366059">
      <w:bodyDiv w:val="1"/>
      <w:marLeft w:val="0"/>
      <w:marRight w:val="0"/>
      <w:marTop w:val="0"/>
      <w:marBottom w:val="0"/>
      <w:divBdr>
        <w:top w:val="none" w:sz="0" w:space="0" w:color="auto"/>
        <w:left w:val="none" w:sz="0" w:space="0" w:color="auto"/>
        <w:bottom w:val="none" w:sz="0" w:space="0" w:color="auto"/>
        <w:right w:val="none" w:sz="0" w:space="0" w:color="auto"/>
      </w:divBdr>
    </w:div>
    <w:div w:id="1184515681">
      <w:bodyDiv w:val="1"/>
      <w:marLeft w:val="0"/>
      <w:marRight w:val="0"/>
      <w:marTop w:val="0"/>
      <w:marBottom w:val="0"/>
      <w:divBdr>
        <w:top w:val="none" w:sz="0" w:space="0" w:color="auto"/>
        <w:left w:val="none" w:sz="0" w:space="0" w:color="auto"/>
        <w:bottom w:val="none" w:sz="0" w:space="0" w:color="auto"/>
        <w:right w:val="none" w:sz="0" w:space="0" w:color="auto"/>
      </w:divBdr>
    </w:div>
    <w:div w:id="1359549679">
      <w:bodyDiv w:val="1"/>
      <w:marLeft w:val="0"/>
      <w:marRight w:val="0"/>
      <w:marTop w:val="0"/>
      <w:marBottom w:val="0"/>
      <w:divBdr>
        <w:top w:val="none" w:sz="0" w:space="0" w:color="auto"/>
        <w:left w:val="none" w:sz="0" w:space="0" w:color="auto"/>
        <w:bottom w:val="none" w:sz="0" w:space="0" w:color="auto"/>
        <w:right w:val="none" w:sz="0" w:space="0" w:color="auto"/>
      </w:divBdr>
    </w:div>
    <w:div w:id="1390422418">
      <w:bodyDiv w:val="1"/>
      <w:marLeft w:val="0"/>
      <w:marRight w:val="0"/>
      <w:marTop w:val="0"/>
      <w:marBottom w:val="0"/>
      <w:divBdr>
        <w:top w:val="none" w:sz="0" w:space="0" w:color="auto"/>
        <w:left w:val="none" w:sz="0" w:space="0" w:color="auto"/>
        <w:bottom w:val="none" w:sz="0" w:space="0" w:color="auto"/>
        <w:right w:val="none" w:sz="0" w:space="0" w:color="auto"/>
      </w:divBdr>
    </w:div>
    <w:div w:id="1393967219">
      <w:bodyDiv w:val="1"/>
      <w:marLeft w:val="0"/>
      <w:marRight w:val="0"/>
      <w:marTop w:val="0"/>
      <w:marBottom w:val="0"/>
      <w:divBdr>
        <w:top w:val="none" w:sz="0" w:space="0" w:color="auto"/>
        <w:left w:val="none" w:sz="0" w:space="0" w:color="auto"/>
        <w:bottom w:val="none" w:sz="0" w:space="0" w:color="auto"/>
        <w:right w:val="none" w:sz="0" w:space="0" w:color="auto"/>
      </w:divBdr>
    </w:div>
    <w:div w:id="1531065918">
      <w:bodyDiv w:val="1"/>
      <w:marLeft w:val="0"/>
      <w:marRight w:val="0"/>
      <w:marTop w:val="0"/>
      <w:marBottom w:val="0"/>
      <w:divBdr>
        <w:top w:val="none" w:sz="0" w:space="0" w:color="auto"/>
        <w:left w:val="none" w:sz="0" w:space="0" w:color="auto"/>
        <w:bottom w:val="none" w:sz="0" w:space="0" w:color="auto"/>
        <w:right w:val="none" w:sz="0" w:space="0" w:color="auto"/>
      </w:divBdr>
    </w:div>
    <w:div w:id="1531534118">
      <w:bodyDiv w:val="1"/>
      <w:marLeft w:val="0"/>
      <w:marRight w:val="0"/>
      <w:marTop w:val="0"/>
      <w:marBottom w:val="0"/>
      <w:divBdr>
        <w:top w:val="none" w:sz="0" w:space="0" w:color="auto"/>
        <w:left w:val="none" w:sz="0" w:space="0" w:color="auto"/>
        <w:bottom w:val="none" w:sz="0" w:space="0" w:color="auto"/>
        <w:right w:val="none" w:sz="0" w:space="0" w:color="auto"/>
      </w:divBdr>
    </w:div>
    <w:div w:id="1538153332">
      <w:bodyDiv w:val="1"/>
      <w:marLeft w:val="0"/>
      <w:marRight w:val="0"/>
      <w:marTop w:val="0"/>
      <w:marBottom w:val="0"/>
      <w:divBdr>
        <w:top w:val="none" w:sz="0" w:space="0" w:color="auto"/>
        <w:left w:val="none" w:sz="0" w:space="0" w:color="auto"/>
        <w:bottom w:val="none" w:sz="0" w:space="0" w:color="auto"/>
        <w:right w:val="none" w:sz="0" w:space="0" w:color="auto"/>
      </w:divBdr>
    </w:div>
    <w:div w:id="1555509037">
      <w:bodyDiv w:val="1"/>
      <w:marLeft w:val="0"/>
      <w:marRight w:val="0"/>
      <w:marTop w:val="0"/>
      <w:marBottom w:val="0"/>
      <w:divBdr>
        <w:top w:val="none" w:sz="0" w:space="0" w:color="auto"/>
        <w:left w:val="none" w:sz="0" w:space="0" w:color="auto"/>
        <w:bottom w:val="none" w:sz="0" w:space="0" w:color="auto"/>
        <w:right w:val="none" w:sz="0" w:space="0" w:color="auto"/>
      </w:divBdr>
    </w:div>
    <w:div w:id="1593053043">
      <w:bodyDiv w:val="1"/>
      <w:marLeft w:val="0"/>
      <w:marRight w:val="0"/>
      <w:marTop w:val="0"/>
      <w:marBottom w:val="0"/>
      <w:divBdr>
        <w:top w:val="none" w:sz="0" w:space="0" w:color="auto"/>
        <w:left w:val="none" w:sz="0" w:space="0" w:color="auto"/>
        <w:bottom w:val="none" w:sz="0" w:space="0" w:color="auto"/>
        <w:right w:val="none" w:sz="0" w:space="0" w:color="auto"/>
      </w:divBdr>
    </w:div>
    <w:div w:id="1615137590">
      <w:bodyDiv w:val="1"/>
      <w:marLeft w:val="0"/>
      <w:marRight w:val="0"/>
      <w:marTop w:val="0"/>
      <w:marBottom w:val="0"/>
      <w:divBdr>
        <w:top w:val="none" w:sz="0" w:space="0" w:color="auto"/>
        <w:left w:val="none" w:sz="0" w:space="0" w:color="auto"/>
        <w:bottom w:val="none" w:sz="0" w:space="0" w:color="auto"/>
        <w:right w:val="none" w:sz="0" w:space="0" w:color="auto"/>
      </w:divBdr>
    </w:div>
    <w:div w:id="1661536818">
      <w:bodyDiv w:val="1"/>
      <w:marLeft w:val="0"/>
      <w:marRight w:val="0"/>
      <w:marTop w:val="0"/>
      <w:marBottom w:val="0"/>
      <w:divBdr>
        <w:top w:val="none" w:sz="0" w:space="0" w:color="auto"/>
        <w:left w:val="none" w:sz="0" w:space="0" w:color="auto"/>
        <w:bottom w:val="none" w:sz="0" w:space="0" w:color="auto"/>
        <w:right w:val="none" w:sz="0" w:space="0" w:color="auto"/>
      </w:divBdr>
    </w:div>
    <w:div w:id="1731731488">
      <w:bodyDiv w:val="1"/>
      <w:marLeft w:val="0"/>
      <w:marRight w:val="0"/>
      <w:marTop w:val="0"/>
      <w:marBottom w:val="0"/>
      <w:divBdr>
        <w:top w:val="none" w:sz="0" w:space="0" w:color="auto"/>
        <w:left w:val="none" w:sz="0" w:space="0" w:color="auto"/>
        <w:bottom w:val="none" w:sz="0" w:space="0" w:color="auto"/>
        <w:right w:val="none" w:sz="0" w:space="0" w:color="auto"/>
      </w:divBdr>
    </w:div>
    <w:div w:id="1738091063">
      <w:bodyDiv w:val="1"/>
      <w:marLeft w:val="0"/>
      <w:marRight w:val="0"/>
      <w:marTop w:val="0"/>
      <w:marBottom w:val="0"/>
      <w:divBdr>
        <w:top w:val="none" w:sz="0" w:space="0" w:color="auto"/>
        <w:left w:val="none" w:sz="0" w:space="0" w:color="auto"/>
        <w:bottom w:val="none" w:sz="0" w:space="0" w:color="auto"/>
        <w:right w:val="none" w:sz="0" w:space="0" w:color="auto"/>
      </w:divBdr>
    </w:div>
    <w:div w:id="1749301105">
      <w:bodyDiv w:val="1"/>
      <w:marLeft w:val="0"/>
      <w:marRight w:val="0"/>
      <w:marTop w:val="0"/>
      <w:marBottom w:val="0"/>
      <w:divBdr>
        <w:top w:val="none" w:sz="0" w:space="0" w:color="auto"/>
        <w:left w:val="none" w:sz="0" w:space="0" w:color="auto"/>
        <w:bottom w:val="none" w:sz="0" w:space="0" w:color="auto"/>
        <w:right w:val="none" w:sz="0" w:space="0" w:color="auto"/>
      </w:divBdr>
    </w:div>
    <w:div w:id="1867674155">
      <w:bodyDiv w:val="1"/>
      <w:marLeft w:val="0"/>
      <w:marRight w:val="0"/>
      <w:marTop w:val="0"/>
      <w:marBottom w:val="0"/>
      <w:divBdr>
        <w:top w:val="none" w:sz="0" w:space="0" w:color="auto"/>
        <w:left w:val="none" w:sz="0" w:space="0" w:color="auto"/>
        <w:bottom w:val="none" w:sz="0" w:space="0" w:color="auto"/>
        <w:right w:val="none" w:sz="0" w:space="0" w:color="auto"/>
      </w:divBdr>
    </w:div>
    <w:div w:id="1877084020">
      <w:bodyDiv w:val="1"/>
      <w:marLeft w:val="0"/>
      <w:marRight w:val="0"/>
      <w:marTop w:val="0"/>
      <w:marBottom w:val="0"/>
      <w:divBdr>
        <w:top w:val="none" w:sz="0" w:space="0" w:color="auto"/>
        <w:left w:val="none" w:sz="0" w:space="0" w:color="auto"/>
        <w:bottom w:val="none" w:sz="0" w:space="0" w:color="auto"/>
        <w:right w:val="none" w:sz="0" w:space="0" w:color="auto"/>
      </w:divBdr>
    </w:div>
    <w:div w:id="1922131120">
      <w:bodyDiv w:val="1"/>
      <w:marLeft w:val="0"/>
      <w:marRight w:val="0"/>
      <w:marTop w:val="0"/>
      <w:marBottom w:val="0"/>
      <w:divBdr>
        <w:top w:val="none" w:sz="0" w:space="0" w:color="auto"/>
        <w:left w:val="none" w:sz="0" w:space="0" w:color="auto"/>
        <w:bottom w:val="none" w:sz="0" w:space="0" w:color="auto"/>
        <w:right w:val="none" w:sz="0" w:space="0" w:color="auto"/>
      </w:divBdr>
    </w:div>
    <w:div w:id="1962834174">
      <w:bodyDiv w:val="1"/>
      <w:marLeft w:val="0"/>
      <w:marRight w:val="0"/>
      <w:marTop w:val="0"/>
      <w:marBottom w:val="0"/>
      <w:divBdr>
        <w:top w:val="none" w:sz="0" w:space="0" w:color="auto"/>
        <w:left w:val="none" w:sz="0" w:space="0" w:color="auto"/>
        <w:bottom w:val="none" w:sz="0" w:space="0" w:color="auto"/>
        <w:right w:val="none" w:sz="0" w:space="0" w:color="auto"/>
      </w:divBdr>
    </w:div>
    <w:div w:id="1969697131">
      <w:bodyDiv w:val="1"/>
      <w:marLeft w:val="0"/>
      <w:marRight w:val="0"/>
      <w:marTop w:val="0"/>
      <w:marBottom w:val="0"/>
      <w:divBdr>
        <w:top w:val="none" w:sz="0" w:space="0" w:color="auto"/>
        <w:left w:val="none" w:sz="0" w:space="0" w:color="auto"/>
        <w:bottom w:val="none" w:sz="0" w:space="0" w:color="auto"/>
        <w:right w:val="none" w:sz="0" w:space="0" w:color="auto"/>
      </w:divBdr>
    </w:div>
    <w:div w:id="2086956220">
      <w:bodyDiv w:val="1"/>
      <w:marLeft w:val="0"/>
      <w:marRight w:val="0"/>
      <w:marTop w:val="0"/>
      <w:marBottom w:val="0"/>
      <w:divBdr>
        <w:top w:val="none" w:sz="0" w:space="0" w:color="auto"/>
        <w:left w:val="none" w:sz="0" w:space="0" w:color="auto"/>
        <w:bottom w:val="none" w:sz="0" w:space="0" w:color="auto"/>
        <w:right w:val="none" w:sz="0" w:space="0" w:color="auto"/>
      </w:divBdr>
      <w:divsChild>
        <w:div w:id="1982153675">
          <w:marLeft w:val="0"/>
          <w:marRight w:val="0"/>
          <w:marTop w:val="0"/>
          <w:marBottom w:val="0"/>
          <w:divBdr>
            <w:top w:val="none" w:sz="0" w:space="0" w:color="auto"/>
            <w:left w:val="none" w:sz="0" w:space="0" w:color="auto"/>
            <w:bottom w:val="none" w:sz="0" w:space="0" w:color="auto"/>
            <w:right w:val="none" w:sz="0" w:space="0" w:color="auto"/>
          </w:divBdr>
        </w:div>
      </w:divsChild>
    </w:div>
    <w:div w:id="2092921697">
      <w:bodyDiv w:val="1"/>
      <w:marLeft w:val="0"/>
      <w:marRight w:val="0"/>
      <w:marTop w:val="0"/>
      <w:marBottom w:val="0"/>
      <w:divBdr>
        <w:top w:val="none" w:sz="0" w:space="0" w:color="auto"/>
        <w:left w:val="none" w:sz="0" w:space="0" w:color="auto"/>
        <w:bottom w:val="none" w:sz="0" w:space="0" w:color="auto"/>
        <w:right w:val="none" w:sz="0" w:space="0" w:color="auto"/>
      </w:divBdr>
    </w:div>
    <w:div w:id="2100057095">
      <w:bodyDiv w:val="1"/>
      <w:marLeft w:val="0"/>
      <w:marRight w:val="0"/>
      <w:marTop w:val="0"/>
      <w:marBottom w:val="0"/>
      <w:divBdr>
        <w:top w:val="none" w:sz="0" w:space="0" w:color="auto"/>
        <w:left w:val="none" w:sz="0" w:space="0" w:color="auto"/>
        <w:bottom w:val="none" w:sz="0" w:space="0" w:color="auto"/>
        <w:right w:val="none" w:sz="0" w:space="0" w:color="auto"/>
      </w:divBdr>
    </w:div>
    <w:div w:id="2105883523">
      <w:bodyDiv w:val="1"/>
      <w:marLeft w:val="0"/>
      <w:marRight w:val="0"/>
      <w:marTop w:val="0"/>
      <w:marBottom w:val="0"/>
      <w:divBdr>
        <w:top w:val="none" w:sz="0" w:space="0" w:color="auto"/>
        <w:left w:val="none" w:sz="0" w:space="0" w:color="auto"/>
        <w:bottom w:val="none" w:sz="0" w:space="0" w:color="auto"/>
        <w:right w:val="none" w:sz="0" w:space="0" w:color="auto"/>
      </w:divBdr>
    </w:div>
    <w:div w:id="212422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138671DDFC245079EE99232B0F5FB2F"/>
        <w:category>
          <w:name w:val="常规"/>
          <w:gallery w:val="placeholder"/>
        </w:category>
        <w:types>
          <w:type w:val="bbPlcHdr"/>
        </w:types>
        <w:behaviors>
          <w:behavior w:val="content"/>
        </w:behaviors>
        <w:guid w:val="{FE550A5F-20F9-436B-BBE0-624C43D9A7BC}"/>
      </w:docPartPr>
      <w:docPartBody>
        <w:p w:rsidR="00AA0F8D" w:rsidRDefault="00AD14C2">
          <w:pPr>
            <w:pStyle w:val="9138671DDFC245079EE99232B0F5FB2F"/>
          </w:pPr>
          <w:r w:rsidRPr="00751A05">
            <w:rPr>
              <w:rStyle w:val="a3"/>
              <w:rFonts w:hint="eastAsia"/>
            </w:rPr>
            <w:t>单击或点击此处输入文字。</w:t>
          </w:r>
        </w:p>
      </w:docPartBody>
    </w:docPart>
    <w:docPart>
      <w:docPartPr>
        <w:name w:val="BAA408229C6F43F4B29D7FB7A8E4F963"/>
        <w:category>
          <w:name w:val="常规"/>
          <w:gallery w:val="placeholder"/>
        </w:category>
        <w:types>
          <w:type w:val="bbPlcHdr"/>
        </w:types>
        <w:behaviors>
          <w:behavior w:val="content"/>
        </w:behaviors>
        <w:guid w:val="{D905F6B5-D617-4864-9D92-13DCE13F79EF}"/>
      </w:docPartPr>
      <w:docPartBody>
        <w:p w:rsidR="00AA0F8D" w:rsidRDefault="00AD14C2">
          <w:pPr>
            <w:pStyle w:val="BAA408229C6F43F4B29D7FB7A8E4F963"/>
          </w:pPr>
          <w:r w:rsidRPr="00FB6243">
            <w:rPr>
              <w:rStyle w:val="a3"/>
              <w:rFonts w:hint="eastAsia"/>
            </w:rPr>
            <w:t>选择一项。</w:t>
          </w:r>
        </w:p>
      </w:docPartBody>
    </w:docPart>
    <w:docPart>
      <w:docPartPr>
        <w:name w:val="E4EE7CC5B4EB433F976D0AF29EA096C0"/>
        <w:category>
          <w:name w:val="常规"/>
          <w:gallery w:val="placeholder"/>
        </w:category>
        <w:types>
          <w:type w:val="bbPlcHdr"/>
        </w:types>
        <w:behaviors>
          <w:behavior w:val="content"/>
        </w:behaviors>
        <w:guid w:val="{F018DB82-C2A4-4799-9669-CE51168C82C8}"/>
      </w:docPartPr>
      <w:docPartBody>
        <w:p w:rsidR="00AA0F8D" w:rsidRDefault="00AD14C2">
          <w:pPr>
            <w:pStyle w:val="E4EE7CC5B4EB433F976D0AF29EA096C0"/>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14C2"/>
    <w:rsid w:val="00810C77"/>
    <w:rsid w:val="00AA0F8D"/>
    <w:rsid w:val="00AD14C2"/>
    <w:rsid w:val="00F649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F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A0F8D"/>
    <w:rPr>
      <w:color w:val="808080"/>
    </w:rPr>
  </w:style>
  <w:style w:type="paragraph" w:customStyle="1" w:styleId="9138671DDFC245079EE99232B0F5FB2F">
    <w:name w:val="9138671DDFC245079EE99232B0F5FB2F"/>
    <w:rsid w:val="00AA0F8D"/>
    <w:pPr>
      <w:widowControl w:val="0"/>
      <w:jc w:val="both"/>
    </w:pPr>
  </w:style>
  <w:style w:type="paragraph" w:customStyle="1" w:styleId="BAA408229C6F43F4B29D7FB7A8E4F963">
    <w:name w:val="BAA408229C6F43F4B29D7FB7A8E4F963"/>
    <w:rsid w:val="00AA0F8D"/>
    <w:pPr>
      <w:widowControl w:val="0"/>
      <w:jc w:val="both"/>
    </w:pPr>
  </w:style>
  <w:style w:type="paragraph" w:customStyle="1" w:styleId="E4EE7CC5B4EB433F976D0AF29EA096C0">
    <w:name w:val="E4EE7CC5B4EB433F976D0AF29EA096C0"/>
    <w:rsid w:val="00AA0F8D"/>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AC35-3B5F-45F4-8B43-D2796CED2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401</TotalTime>
  <Pages>7</Pages>
  <Words>320</Words>
  <Characters>1828</Characters>
  <Application>Microsoft Office Word</Application>
  <DocSecurity>0</DocSecurity>
  <Lines>15</Lines>
  <Paragraphs>4</Paragraphs>
  <ScaleCrop>false</ScaleCrop>
  <Company>PCMI</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9</cp:revision>
  <cp:lastPrinted>2021-02-02T08:22:00Z</cp:lastPrinted>
  <dcterms:created xsi:type="dcterms:W3CDTF">2021-03-26T07:37:00Z</dcterms:created>
  <dcterms:modified xsi:type="dcterms:W3CDTF">2021-04-02T00:46:00Z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